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83884" w14:textId="7E5E73AA" w:rsidR="00DD709E" w:rsidRPr="00D16EE7" w:rsidRDefault="00A22B0F" w:rsidP="00DD709E">
      <w:pPr>
        <w:jc w:val="center"/>
        <w:rPr>
          <w:rFonts w:ascii="Arial" w:hAnsi="Arial" w:cs="Arial"/>
          <w:b/>
          <w:bCs/>
          <w:sz w:val="40"/>
          <w:szCs w:val="40"/>
        </w:rPr>
      </w:pPr>
      <w:r>
        <w:rPr>
          <w:rFonts w:ascii="Arial" w:hAnsi="Arial" w:cs="Arial"/>
          <w:b/>
          <w:bCs/>
          <w:sz w:val="40"/>
          <w:szCs w:val="40"/>
        </w:rPr>
        <w:t>BACKUP OFFER</w:t>
      </w:r>
      <w:r w:rsidR="00DD709E" w:rsidRPr="00D16EE7">
        <w:rPr>
          <w:rFonts w:ascii="Arial" w:hAnsi="Arial" w:cs="Arial"/>
          <w:b/>
          <w:bCs/>
          <w:sz w:val="40"/>
          <w:szCs w:val="40"/>
        </w:rPr>
        <w:t xml:space="preserve"> ADDENDUM</w:t>
      </w:r>
    </w:p>
    <w:p w14:paraId="564D05EE" w14:textId="77777777" w:rsidR="00DD709E" w:rsidRDefault="00DD709E" w:rsidP="00DD709E">
      <w:pPr>
        <w:rPr>
          <w:rFonts w:ascii="Arial" w:hAnsi="Arial" w:cs="Arial"/>
          <w:sz w:val="22"/>
          <w:szCs w:val="22"/>
        </w:rPr>
      </w:pPr>
    </w:p>
    <w:p w14:paraId="0FCE82EE" w14:textId="77777777" w:rsidR="00F47E16" w:rsidRDefault="00F47E16" w:rsidP="00DD709E">
      <w:pPr>
        <w:rPr>
          <w:rFonts w:ascii="Arial" w:hAnsi="Arial" w:cs="Arial"/>
          <w:sz w:val="22"/>
          <w:szCs w:val="22"/>
        </w:rPr>
      </w:pPr>
    </w:p>
    <w:p w14:paraId="4AA3FA84" w14:textId="77777777" w:rsidR="00F47E16" w:rsidRPr="00062245" w:rsidRDefault="00F47E16" w:rsidP="00DD709E">
      <w:pPr>
        <w:rPr>
          <w:rFonts w:ascii="Arial" w:hAnsi="Arial" w:cs="Arial"/>
          <w:sz w:val="22"/>
          <w:szCs w:val="22"/>
        </w:rPr>
      </w:pPr>
    </w:p>
    <w:p w14:paraId="61E8DEC9" w14:textId="169FB300" w:rsidR="009827C8" w:rsidRPr="00F47E16" w:rsidRDefault="00DD709E" w:rsidP="009827C8">
      <w:pPr>
        <w:pStyle w:val="ListParagraph"/>
        <w:numPr>
          <w:ilvl w:val="0"/>
          <w:numId w:val="1"/>
        </w:numPr>
        <w:ind w:left="360"/>
        <w:rPr>
          <w:rFonts w:ascii="Arial" w:hAnsi="Arial" w:cs="Arial"/>
        </w:rPr>
      </w:pPr>
      <w:r w:rsidRPr="00F47E16">
        <w:rPr>
          <w:rFonts w:ascii="Arial" w:hAnsi="Arial" w:cs="Arial"/>
          <w:b/>
          <w:bCs/>
        </w:rPr>
        <w:t>THE PARTIES</w:t>
      </w:r>
      <w:r w:rsidRPr="00F47E16">
        <w:rPr>
          <w:rFonts w:ascii="Arial" w:hAnsi="Arial" w:cs="Arial"/>
        </w:rPr>
        <w:t xml:space="preserve">. This </w:t>
      </w:r>
      <w:r w:rsidR="00F2261C" w:rsidRPr="00F47E16">
        <w:rPr>
          <w:rFonts w:ascii="Arial" w:hAnsi="Arial" w:cs="Arial"/>
        </w:rPr>
        <w:t xml:space="preserve">Backup Offer </w:t>
      </w:r>
      <w:r w:rsidRPr="00F47E16">
        <w:rPr>
          <w:rFonts w:ascii="Arial" w:hAnsi="Arial" w:cs="Arial"/>
        </w:rPr>
        <w:t xml:space="preserve">Addendum (“Addendum”) made this </w:t>
      </w:r>
      <w:r w:rsidR="00D16EE7" w:rsidRPr="00F47E16">
        <w:rPr>
          <w:rFonts w:ascii="Arial" w:hAnsi="Arial" w:cs="Arial"/>
        </w:rPr>
        <w:fldChar w:fldCharType="begin">
          <w:ffData>
            <w:name w:val="Text1"/>
            <w:enabled/>
            <w:calcOnExit w:val="0"/>
            <w:textInput>
              <w:default w:val="[MM/DD/YYYY]"/>
            </w:textInput>
          </w:ffData>
        </w:fldChar>
      </w:r>
      <w:bookmarkStart w:id="0" w:name="Text1"/>
      <w:r w:rsidR="00D16EE7" w:rsidRPr="00F47E16">
        <w:rPr>
          <w:rFonts w:ascii="Arial" w:hAnsi="Arial" w:cs="Arial"/>
        </w:rPr>
        <w:instrText xml:space="preserve"> FORMTEXT </w:instrText>
      </w:r>
      <w:r w:rsidR="00D16EE7" w:rsidRPr="00F47E16">
        <w:rPr>
          <w:rFonts w:ascii="Arial" w:hAnsi="Arial" w:cs="Arial"/>
        </w:rPr>
      </w:r>
      <w:r w:rsidR="00D16EE7" w:rsidRPr="00F47E16">
        <w:rPr>
          <w:rFonts w:ascii="Arial" w:hAnsi="Arial" w:cs="Arial"/>
        </w:rPr>
        <w:fldChar w:fldCharType="separate"/>
      </w:r>
      <w:r w:rsidR="00D16EE7" w:rsidRPr="00F47E16">
        <w:rPr>
          <w:rFonts w:ascii="Arial" w:hAnsi="Arial" w:cs="Arial"/>
          <w:noProof/>
        </w:rPr>
        <w:t>[MM/DD/YYYY]</w:t>
      </w:r>
      <w:r w:rsidR="00D16EE7" w:rsidRPr="00F47E16">
        <w:rPr>
          <w:rFonts w:ascii="Arial" w:hAnsi="Arial" w:cs="Arial"/>
        </w:rPr>
        <w:fldChar w:fldCharType="end"/>
      </w:r>
      <w:bookmarkEnd w:id="0"/>
      <w:r w:rsidR="00E702FE" w:rsidRPr="00F47E16">
        <w:rPr>
          <w:rFonts w:ascii="Arial" w:hAnsi="Arial" w:cs="Arial"/>
        </w:rPr>
        <w:t xml:space="preserve"> </w:t>
      </w:r>
      <w:r w:rsidRPr="00F47E16">
        <w:rPr>
          <w:rFonts w:ascii="Arial" w:hAnsi="Arial" w:cs="Arial"/>
        </w:rPr>
        <w:t>is by and between:</w:t>
      </w:r>
    </w:p>
    <w:p w14:paraId="2F921B75" w14:textId="77777777" w:rsidR="009827C8" w:rsidRPr="00F47E16" w:rsidRDefault="009827C8" w:rsidP="009827C8">
      <w:pPr>
        <w:pStyle w:val="ListParagraph"/>
        <w:ind w:left="360"/>
        <w:rPr>
          <w:rFonts w:ascii="Arial" w:hAnsi="Arial" w:cs="Arial"/>
          <w:b/>
          <w:bCs/>
        </w:rPr>
      </w:pPr>
    </w:p>
    <w:p w14:paraId="65F9198C" w14:textId="0A98BBF6" w:rsidR="009827C8" w:rsidRPr="00F47E16" w:rsidRDefault="00311B00" w:rsidP="00EA19FD">
      <w:pPr>
        <w:pStyle w:val="ListParagraph"/>
        <w:rPr>
          <w:rFonts w:ascii="Arial" w:hAnsi="Arial" w:cs="Arial"/>
        </w:rPr>
      </w:pPr>
      <w:r w:rsidRPr="00F47E16">
        <w:rPr>
          <w:rFonts w:ascii="Arial" w:hAnsi="Arial" w:cs="Arial"/>
          <w:u w:val="single"/>
        </w:rPr>
        <w:t>Seller</w:t>
      </w:r>
      <w:r w:rsidR="00DD709E" w:rsidRPr="00F47E16">
        <w:rPr>
          <w:rFonts w:ascii="Arial" w:hAnsi="Arial" w:cs="Arial"/>
        </w:rPr>
        <w:t xml:space="preserve">: </w:t>
      </w:r>
      <w:r w:rsidR="006150EC" w:rsidRPr="00F47E16">
        <w:rPr>
          <w:rFonts w:ascii="Arial" w:hAnsi="Arial" w:cs="Arial"/>
        </w:rPr>
        <w:fldChar w:fldCharType="begin">
          <w:ffData>
            <w:name w:val=""/>
            <w:enabled/>
            <w:calcOnExit w:val="0"/>
            <w:textInput>
              <w:default w:val="[SELLER'S NAME]"/>
            </w:textInput>
          </w:ffData>
        </w:fldChar>
      </w:r>
      <w:r w:rsidR="006150EC" w:rsidRPr="00F47E16">
        <w:rPr>
          <w:rFonts w:ascii="Arial" w:hAnsi="Arial" w:cs="Arial"/>
        </w:rPr>
        <w:instrText xml:space="preserve"> FORMTEXT </w:instrText>
      </w:r>
      <w:r w:rsidR="006150EC" w:rsidRPr="00F47E16">
        <w:rPr>
          <w:rFonts w:ascii="Arial" w:hAnsi="Arial" w:cs="Arial"/>
        </w:rPr>
      </w:r>
      <w:r w:rsidR="006150EC" w:rsidRPr="00F47E16">
        <w:rPr>
          <w:rFonts w:ascii="Arial" w:hAnsi="Arial" w:cs="Arial"/>
        </w:rPr>
        <w:fldChar w:fldCharType="separate"/>
      </w:r>
      <w:r w:rsidR="006150EC" w:rsidRPr="00F47E16">
        <w:rPr>
          <w:rFonts w:ascii="Arial" w:hAnsi="Arial" w:cs="Arial"/>
          <w:noProof/>
        </w:rPr>
        <w:t>[SELLER'S NAME]</w:t>
      </w:r>
      <w:r w:rsidR="006150EC" w:rsidRPr="00F47E16">
        <w:rPr>
          <w:rFonts w:ascii="Arial" w:hAnsi="Arial" w:cs="Arial"/>
        </w:rPr>
        <w:fldChar w:fldCharType="end"/>
      </w:r>
      <w:r w:rsidR="006402B0" w:rsidRPr="00F47E16">
        <w:rPr>
          <w:rFonts w:ascii="Arial" w:hAnsi="Arial" w:cs="Arial"/>
        </w:rPr>
        <w:t xml:space="preserve"> </w:t>
      </w:r>
      <w:r w:rsidR="00DD709E" w:rsidRPr="00F47E16">
        <w:rPr>
          <w:rFonts w:ascii="Arial" w:hAnsi="Arial" w:cs="Arial"/>
        </w:rPr>
        <w:t>(“</w:t>
      </w:r>
      <w:r w:rsidRPr="00F47E16">
        <w:rPr>
          <w:rFonts w:ascii="Arial" w:hAnsi="Arial" w:cs="Arial"/>
        </w:rPr>
        <w:t>Seller</w:t>
      </w:r>
      <w:r w:rsidR="00DD709E" w:rsidRPr="00F47E16">
        <w:rPr>
          <w:rFonts w:ascii="Arial" w:hAnsi="Arial" w:cs="Arial"/>
        </w:rPr>
        <w:t>”) and</w:t>
      </w:r>
    </w:p>
    <w:p w14:paraId="1CE49354" w14:textId="77777777" w:rsidR="009827C8" w:rsidRPr="00F47E16" w:rsidRDefault="009827C8" w:rsidP="00EA19FD">
      <w:pPr>
        <w:pStyle w:val="ListParagraph"/>
        <w:rPr>
          <w:rFonts w:ascii="Arial" w:hAnsi="Arial" w:cs="Arial"/>
          <w:u w:val="single"/>
        </w:rPr>
      </w:pPr>
    </w:p>
    <w:p w14:paraId="5FAFE2BC" w14:textId="2DF1DB5B" w:rsidR="009827C8" w:rsidRPr="00F47E16" w:rsidRDefault="00311B00" w:rsidP="00EA19FD">
      <w:pPr>
        <w:pStyle w:val="ListParagraph"/>
        <w:rPr>
          <w:rFonts w:ascii="Arial" w:hAnsi="Arial" w:cs="Arial"/>
        </w:rPr>
      </w:pPr>
      <w:r w:rsidRPr="00F47E16">
        <w:rPr>
          <w:rFonts w:ascii="Arial" w:hAnsi="Arial" w:cs="Arial"/>
          <w:u w:val="single"/>
        </w:rPr>
        <w:t>Buyer</w:t>
      </w:r>
      <w:r w:rsidR="00DD709E" w:rsidRPr="00F47E16">
        <w:rPr>
          <w:rFonts w:ascii="Arial" w:hAnsi="Arial" w:cs="Arial"/>
        </w:rPr>
        <w:t xml:space="preserve">: </w:t>
      </w:r>
      <w:r w:rsidR="006150EC" w:rsidRPr="00F47E16">
        <w:rPr>
          <w:rFonts w:ascii="Arial" w:hAnsi="Arial" w:cs="Arial"/>
        </w:rPr>
        <w:fldChar w:fldCharType="begin">
          <w:ffData>
            <w:name w:val=""/>
            <w:enabled/>
            <w:calcOnExit w:val="0"/>
            <w:textInput>
              <w:default w:val="[BUYER'S NAME]"/>
            </w:textInput>
          </w:ffData>
        </w:fldChar>
      </w:r>
      <w:r w:rsidR="006150EC" w:rsidRPr="00F47E16">
        <w:rPr>
          <w:rFonts w:ascii="Arial" w:hAnsi="Arial" w:cs="Arial"/>
        </w:rPr>
        <w:instrText xml:space="preserve"> FORMTEXT </w:instrText>
      </w:r>
      <w:r w:rsidR="006150EC" w:rsidRPr="00F47E16">
        <w:rPr>
          <w:rFonts w:ascii="Arial" w:hAnsi="Arial" w:cs="Arial"/>
        </w:rPr>
      </w:r>
      <w:r w:rsidR="006150EC" w:rsidRPr="00F47E16">
        <w:rPr>
          <w:rFonts w:ascii="Arial" w:hAnsi="Arial" w:cs="Arial"/>
        </w:rPr>
        <w:fldChar w:fldCharType="separate"/>
      </w:r>
      <w:r w:rsidR="006150EC" w:rsidRPr="00F47E16">
        <w:rPr>
          <w:rFonts w:ascii="Arial" w:hAnsi="Arial" w:cs="Arial"/>
          <w:noProof/>
        </w:rPr>
        <w:t>[BUYER'S NAME]</w:t>
      </w:r>
      <w:r w:rsidR="006150EC" w:rsidRPr="00F47E16">
        <w:rPr>
          <w:rFonts w:ascii="Arial" w:hAnsi="Arial" w:cs="Arial"/>
        </w:rPr>
        <w:fldChar w:fldCharType="end"/>
      </w:r>
      <w:r w:rsidR="006402B0" w:rsidRPr="00F47E16">
        <w:rPr>
          <w:rFonts w:ascii="Arial" w:hAnsi="Arial" w:cs="Arial"/>
        </w:rPr>
        <w:t xml:space="preserve"> </w:t>
      </w:r>
      <w:r w:rsidR="00DD709E" w:rsidRPr="00F47E16">
        <w:rPr>
          <w:rFonts w:ascii="Arial" w:hAnsi="Arial" w:cs="Arial"/>
        </w:rPr>
        <w:t>(“</w:t>
      </w:r>
      <w:r w:rsidR="00EF1AF8" w:rsidRPr="00F47E16">
        <w:rPr>
          <w:rFonts w:ascii="Arial" w:hAnsi="Arial" w:cs="Arial"/>
        </w:rPr>
        <w:t>Buyer</w:t>
      </w:r>
      <w:r w:rsidR="00DD709E" w:rsidRPr="00F47E16">
        <w:rPr>
          <w:rFonts w:ascii="Arial" w:hAnsi="Arial" w:cs="Arial"/>
        </w:rPr>
        <w:t>”).</w:t>
      </w:r>
    </w:p>
    <w:p w14:paraId="2B7331FF" w14:textId="77777777" w:rsidR="009827C8" w:rsidRPr="00F47E16" w:rsidRDefault="009827C8" w:rsidP="009827C8">
      <w:pPr>
        <w:pStyle w:val="ListParagraph"/>
        <w:ind w:left="360"/>
        <w:rPr>
          <w:rFonts w:ascii="Arial" w:hAnsi="Arial" w:cs="Arial"/>
        </w:rPr>
      </w:pPr>
    </w:p>
    <w:p w14:paraId="18DCC7DE" w14:textId="6885F1D9" w:rsidR="009827C8" w:rsidRPr="00F47E16" w:rsidRDefault="00DD709E" w:rsidP="009827C8">
      <w:pPr>
        <w:pStyle w:val="ListParagraph"/>
        <w:ind w:left="360"/>
        <w:rPr>
          <w:rFonts w:ascii="Arial" w:hAnsi="Arial" w:cs="Arial"/>
        </w:rPr>
      </w:pPr>
      <w:r w:rsidRPr="00F47E16">
        <w:rPr>
          <w:rFonts w:ascii="Arial" w:hAnsi="Arial" w:cs="Arial"/>
        </w:rPr>
        <w:t xml:space="preserve">The </w:t>
      </w:r>
      <w:r w:rsidR="00EF1AF8" w:rsidRPr="00F47E16">
        <w:rPr>
          <w:rFonts w:ascii="Arial" w:hAnsi="Arial" w:cs="Arial"/>
        </w:rPr>
        <w:t>Seller</w:t>
      </w:r>
      <w:r w:rsidRPr="00F47E16">
        <w:rPr>
          <w:rFonts w:ascii="Arial" w:hAnsi="Arial" w:cs="Arial"/>
        </w:rPr>
        <w:t xml:space="preserve"> and </w:t>
      </w:r>
      <w:r w:rsidR="00EF1AF8" w:rsidRPr="00F47E16">
        <w:rPr>
          <w:rFonts w:ascii="Arial" w:hAnsi="Arial" w:cs="Arial"/>
        </w:rPr>
        <w:t>Buyer</w:t>
      </w:r>
      <w:r w:rsidRPr="00F47E16">
        <w:rPr>
          <w:rFonts w:ascii="Arial" w:hAnsi="Arial" w:cs="Arial"/>
        </w:rPr>
        <w:t xml:space="preserve"> are each referred to herein as a “Party” and, collectively, as the “Parties.”</w:t>
      </w:r>
    </w:p>
    <w:p w14:paraId="4AFA72BF" w14:textId="77777777" w:rsidR="009827C8" w:rsidRPr="00F47E16" w:rsidRDefault="009827C8" w:rsidP="009827C8">
      <w:pPr>
        <w:pStyle w:val="ListParagraph"/>
        <w:ind w:left="360"/>
        <w:rPr>
          <w:rFonts w:ascii="Arial" w:hAnsi="Arial" w:cs="Arial"/>
        </w:rPr>
      </w:pPr>
    </w:p>
    <w:p w14:paraId="1C0D39BA" w14:textId="2073D185" w:rsidR="008454BE" w:rsidRPr="00F47E16" w:rsidRDefault="008454BE" w:rsidP="008454BE">
      <w:pPr>
        <w:pStyle w:val="ListParagraph"/>
        <w:numPr>
          <w:ilvl w:val="0"/>
          <w:numId w:val="1"/>
        </w:numPr>
        <w:ind w:left="360"/>
        <w:rPr>
          <w:rFonts w:ascii="Arial" w:hAnsi="Arial" w:cs="Arial"/>
        </w:rPr>
      </w:pPr>
      <w:r w:rsidRPr="00F47E16">
        <w:rPr>
          <w:rFonts w:ascii="Arial" w:hAnsi="Arial" w:cs="Arial"/>
          <w:b/>
          <w:bCs/>
        </w:rPr>
        <w:t>ORIGINAL AGREEMENT</w:t>
      </w:r>
      <w:r w:rsidRPr="00F47E16">
        <w:rPr>
          <w:rFonts w:ascii="Arial" w:hAnsi="Arial" w:cs="Arial"/>
        </w:rPr>
        <w:t xml:space="preserve">. </w:t>
      </w:r>
      <w:r w:rsidR="00F05D72" w:rsidRPr="00F47E16">
        <w:rPr>
          <w:rFonts w:ascii="Arial" w:hAnsi="Arial" w:cs="Arial"/>
        </w:rPr>
        <w:t xml:space="preserve">This Addendum is being added to the purchase agreement between the Parties, dated </w:t>
      </w:r>
      <w:r w:rsidR="00F05D72" w:rsidRPr="00F47E16">
        <w:rPr>
          <w:rFonts w:ascii="Arial" w:hAnsi="Arial" w:cs="Arial"/>
        </w:rPr>
        <w:fldChar w:fldCharType="begin">
          <w:ffData>
            <w:name w:val=""/>
            <w:enabled/>
            <w:calcOnExit w:val="0"/>
            <w:textInput>
              <w:default w:val="[MM/DD/YYYY]"/>
            </w:textInput>
          </w:ffData>
        </w:fldChar>
      </w:r>
      <w:r w:rsidR="00F05D72" w:rsidRPr="00F47E16">
        <w:rPr>
          <w:rFonts w:ascii="Arial" w:hAnsi="Arial" w:cs="Arial"/>
        </w:rPr>
        <w:instrText xml:space="preserve"> FORMTEXT </w:instrText>
      </w:r>
      <w:r w:rsidR="00F05D72" w:rsidRPr="00F47E16">
        <w:rPr>
          <w:rFonts w:ascii="Arial" w:hAnsi="Arial" w:cs="Arial"/>
        </w:rPr>
      </w:r>
      <w:r w:rsidR="00F05D72" w:rsidRPr="00F47E16">
        <w:rPr>
          <w:rFonts w:ascii="Arial" w:hAnsi="Arial" w:cs="Arial"/>
        </w:rPr>
        <w:fldChar w:fldCharType="separate"/>
      </w:r>
      <w:r w:rsidR="00F05D72" w:rsidRPr="00F47E16">
        <w:rPr>
          <w:rFonts w:ascii="Arial" w:hAnsi="Arial" w:cs="Arial"/>
          <w:noProof/>
        </w:rPr>
        <w:t>[MM/DD/YYYY]</w:t>
      </w:r>
      <w:r w:rsidR="00F05D72" w:rsidRPr="00F47E16">
        <w:rPr>
          <w:rFonts w:ascii="Arial" w:hAnsi="Arial" w:cs="Arial"/>
        </w:rPr>
        <w:fldChar w:fldCharType="end"/>
      </w:r>
      <w:r w:rsidR="00F05D72" w:rsidRPr="00F47E16">
        <w:rPr>
          <w:rFonts w:ascii="Arial" w:hAnsi="Arial" w:cs="Arial"/>
        </w:rPr>
        <w:t xml:space="preserve">, for the property located at </w:t>
      </w:r>
      <w:r w:rsidR="00F05D72" w:rsidRPr="00F47E16">
        <w:rPr>
          <w:rFonts w:ascii="Arial" w:hAnsi="Arial" w:cs="Arial"/>
        </w:rPr>
        <w:fldChar w:fldCharType="begin">
          <w:ffData>
            <w:name w:val=""/>
            <w:enabled/>
            <w:calcOnExit w:val="0"/>
            <w:textInput>
              <w:default w:val="[PROPERTY ADDRESS]"/>
            </w:textInput>
          </w:ffData>
        </w:fldChar>
      </w:r>
      <w:r w:rsidR="00F05D72" w:rsidRPr="00F47E16">
        <w:rPr>
          <w:rFonts w:ascii="Arial" w:hAnsi="Arial" w:cs="Arial"/>
        </w:rPr>
        <w:instrText xml:space="preserve"> FORMTEXT </w:instrText>
      </w:r>
      <w:r w:rsidR="00F05D72" w:rsidRPr="00F47E16">
        <w:rPr>
          <w:rFonts w:ascii="Arial" w:hAnsi="Arial" w:cs="Arial"/>
        </w:rPr>
      </w:r>
      <w:r w:rsidR="00F05D72" w:rsidRPr="00F47E16">
        <w:rPr>
          <w:rFonts w:ascii="Arial" w:hAnsi="Arial" w:cs="Arial"/>
        </w:rPr>
        <w:fldChar w:fldCharType="separate"/>
      </w:r>
      <w:r w:rsidR="00F05D72" w:rsidRPr="00F47E16">
        <w:rPr>
          <w:rFonts w:ascii="Arial" w:hAnsi="Arial" w:cs="Arial"/>
          <w:noProof/>
        </w:rPr>
        <w:t>[PROPERTY ADDRESS]</w:t>
      </w:r>
      <w:r w:rsidR="00F05D72" w:rsidRPr="00F47E16">
        <w:rPr>
          <w:rFonts w:ascii="Arial" w:hAnsi="Arial" w:cs="Arial"/>
        </w:rPr>
        <w:fldChar w:fldCharType="end"/>
      </w:r>
      <w:r w:rsidR="00F05D72" w:rsidRPr="00F47E16">
        <w:rPr>
          <w:rFonts w:ascii="Arial" w:hAnsi="Arial" w:cs="Arial"/>
        </w:rPr>
        <w:t xml:space="preserve"> (“Backup Contract”).</w:t>
      </w:r>
    </w:p>
    <w:p w14:paraId="43A29E8F" w14:textId="77777777" w:rsidR="008454BE" w:rsidRPr="00F47E16" w:rsidRDefault="008454BE" w:rsidP="008454BE">
      <w:pPr>
        <w:pStyle w:val="ListParagraph"/>
        <w:ind w:left="360"/>
        <w:rPr>
          <w:rFonts w:ascii="Arial" w:hAnsi="Arial" w:cs="Arial"/>
        </w:rPr>
      </w:pPr>
    </w:p>
    <w:p w14:paraId="50443FE9" w14:textId="77777777" w:rsidR="00975FEC" w:rsidRPr="00975FEC" w:rsidRDefault="008454BE" w:rsidP="00975FEC">
      <w:pPr>
        <w:pStyle w:val="ListParagraph"/>
        <w:numPr>
          <w:ilvl w:val="0"/>
          <w:numId w:val="1"/>
        </w:numPr>
        <w:ind w:left="360"/>
        <w:rPr>
          <w:rFonts w:ascii="Arial" w:hAnsi="Arial" w:cs="Arial"/>
        </w:rPr>
      </w:pPr>
      <w:r w:rsidRPr="00F47E16">
        <w:rPr>
          <w:rFonts w:ascii="Arial" w:hAnsi="Arial" w:cs="Arial"/>
          <w:b/>
          <w:bCs/>
        </w:rPr>
        <w:t xml:space="preserve">BACKUP </w:t>
      </w:r>
      <w:r w:rsidR="00F05D72" w:rsidRPr="00F47E16">
        <w:rPr>
          <w:rFonts w:ascii="Arial" w:hAnsi="Arial" w:cs="Arial"/>
          <w:b/>
          <w:bCs/>
        </w:rPr>
        <w:t>CONTRACT</w:t>
      </w:r>
      <w:r w:rsidRPr="00F47E16">
        <w:rPr>
          <w:rFonts w:ascii="Arial" w:hAnsi="Arial" w:cs="Arial"/>
        </w:rPr>
        <w:t xml:space="preserve">. </w:t>
      </w:r>
      <w:r w:rsidR="00062245" w:rsidRPr="00F47E16">
        <w:rPr>
          <w:rFonts w:ascii="Arial" w:hAnsi="Arial" w:cs="Arial"/>
        </w:rPr>
        <w:t xml:space="preserve">Buyer acknowledges that the Seller has already contracted to sell the property to another buyer based on a contract accepted on </w:t>
      </w:r>
      <w:r w:rsidR="00062245" w:rsidRPr="00F47E16">
        <w:rPr>
          <w:rFonts w:ascii="Arial" w:hAnsi="Arial" w:cs="Arial"/>
        </w:rPr>
        <w:fldChar w:fldCharType="begin">
          <w:ffData>
            <w:name w:val=""/>
            <w:enabled/>
            <w:calcOnExit w:val="0"/>
            <w:textInput>
              <w:default w:val="[MM/DD/YYYY]"/>
            </w:textInput>
          </w:ffData>
        </w:fldChar>
      </w:r>
      <w:r w:rsidR="00062245" w:rsidRPr="00F47E16">
        <w:rPr>
          <w:rFonts w:ascii="Arial" w:hAnsi="Arial" w:cs="Arial"/>
        </w:rPr>
        <w:instrText xml:space="preserve"> FORMTEXT </w:instrText>
      </w:r>
      <w:r w:rsidR="00062245" w:rsidRPr="00F47E16">
        <w:rPr>
          <w:rFonts w:ascii="Arial" w:hAnsi="Arial" w:cs="Arial"/>
        </w:rPr>
      </w:r>
      <w:r w:rsidR="00062245" w:rsidRPr="00F47E16">
        <w:rPr>
          <w:rFonts w:ascii="Arial" w:hAnsi="Arial" w:cs="Arial"/>
        </w:rPr>
        <w:fldChar w:fldCharType="separate"/>
      </w:r>
      <w:r w:rsidR="00062245" w:rsidRPr="00F47E16">
        <w:rPr>
          <w:rFonts w:ascii="Arial" w:hAnsi="Arial" w:cs="Arial"/>
          <w:noProof/>
        </w:rPr>
        <w:t>[MM/DD/YYYY]</w:t>
      </w:r>
      <w:r w:rsidR="00062245" w:rsidRPr="00F47E16">
        <w:rPr>
          <w:rFonts w:ascii="Arial" w:hAnsi="Arial" w:cs="Arial"/>
        </w:rPr>
        <w:fldChar w:fldCharType="end"/>
      </w:r>
      <w:r w:rsidR="00062245" w:rsidRPr="00F47E16">
        <w:rPr>
          <w:rFonts w:ascii="Arial" w:hAnsi="Arial" w:cs="Arial"/>
        </w:rPr>
        <w:t xml:space="preserve"> (“Primary Contract”).</w:t>
      </w:r>
      <w:r w:rsidR="00975FEC" w:rsidRPr="00975FEC">
        <w:rPr>
          <w:rFonts w:ascii="Arial" w:eastAsia="Times New Roman" w:hAnsi="Arial" w:cs="Arial"/>
          <w:color w:val="000000"/>
          <w:sz w:val="22"/>
          <w:szCs w:val="22"/>
          <w:shd w:val="clear" w:color="auto" w:fill="FFFFFF"/>
        </w:rPr>
        <w:t xml:space="preserve"> </w:t>
      </w:r>
    </w:p>
    <w:p w14:paraId="7A961E21" w14:textId="77777777" w:rsidR="00975FEC" w:rsidRDefault="00975FEC" w:rsidP="00975FEC">
      <w:pPr>
        <w:pStyle w:val="ListParagraph"/>
        <w:ind w:left="360"/>
        <w:rPr>
          <w:rFonts w:ascii="Arial" w:hAnsi="Arial" w:cs="Arial"/>
        </w:rPr>
      </w:pPr>
    </w:p>
    <w:p w14:paraId="35593666" w14:textId="479D7D9B" w:rsidR="00975FEC" w:rsidRPr="00975FEC" w:rsidRDefault="00975FEC" w:rsidP="00975FEC">
      <w:pPr>
        <w:pStyle w:val="ListParagraph"/>
        <w:ind w:left="360"/>
        <w:rPr>
          <w:rFonts w:ascii="Arial" w:hAnsi="Arial" w:cs="Arial"/>
        </w:rPr>
      </w:pPr>
      <w:r w:rsidRPr="00975FEC">
        <w:rPr>
          <w:rFonts w:ascii="Arial" w:hAnsi="Arial" w:cs="Arial"/>
        </w:rPr>
        <w:t>The Parties agree to the following:</w:t>
      </w:r>
    </w:p>
    <w:p w14:paraId="35D4D901" w14:textId="77777777" w:rsidR="00062245" w:rsidRPr="00F47E16" w:rsidRDefault="00062245" w:rsidP="00062245">
      <w:pPr>
        <w:pStyle w:val="ListParagraph"/>
        <w:ind w:left="360"/>
        <w:rPr>
          <w:rFonts w:ascii="Arial" w:hAnsi="Arial" w:cs="Arial"/>
        </w:rPr>
      </w:pPr>
    </w:p>
    <w:p w14:paraId="6BCA4896" w14:textId="78CEF6C5" w:rsidR="00F05D72" w:rsidRPr="00F47E16" w:rsidRDefault="00475EE5" w:rsidP="00F47E16">
      <w:pPr>
        <w:pStyle w:val="ListParagraph"/>
        <w:numPr>
          <w:ilvl w:val="0"/>
          <w:numId w:val="2"/>
        </w:numPr>
        <w:rPr>
          <w:rFonts w:ascii="Arial" w:hAnsi="Arial" w:cs="Arial"/>
        </w:rPr>
      </w:pPr>
      <w:r>
        <w:rPr>
          <w:rFonts w:ascii="Arial" w:hAnsi="Arial" w:cs="Arial"/>
        </w:rPr>
        <w:t xml:space="preserve">The </w:t>
      </w:r>
      <w:r w:rsidR="00F05D72" w:rsidRPr="00F47E16">
        <w:rPr>
          <w:rFonts w:ascii="Arial" w:hAnsi="Arial" w:cs="Arial"/>
        </w:rPr>
        <w:t xml:space="preserve">Backup Contract </w:t>
      </w:r>
      <w:r w:rsidR="008454BE" w:rsidRPr="00F47E16">
        <w:rPr>
          <w:rFonts w:ascii="Arial" w:hAnsi="Arial" w:cs="Arial"/>
        </w:rPr>
        <w:t>is</w:t>
      </w:r>
      <w:r w:rsidR="00927D3D">
        <w:rPr>
          <w:rFonts w:ascii="Arial" w:hAnsi="Arial" w:cs="Arial"/>
        </w:rPr>
        <w:t xml:space="preserve"> binding upon execution by the P</w:t>
      </w:r>
      <w:r w:rsidR="008454BE" w:rsidRPr="00F47E16">
        <w:rPr>
          <w:rFonts w:ascii="Arial" w:hAnsi="Arial" w:cs="Arial"/>
        </w:rPr>
        <w:t>arties,</w:t>
      </w:r>
      <w:r w:rsidR="00062245" w:rsidRPr="00F47E16">
        <w:rPr>
          <w:rFonts w:ascii="Arial" w:hAnsi="Arial" w:cs="Arial"/>
        </w:rPr>
        <w:t xml:space="preserve"> and any earnest money or option f</w:t>
      </w:r>
      <w:r w:rsidR="008454BE" w:rsidRPr="00F47E16">
        <w:rPr>
          <w:rFonts w:ascii="Arial" w:hAnsi="Arial" w:cs="Arial"/>
        </w:rPr>
        <w:t xml:space="preserve">ee must be paid as provided in the </w:t>
      </w:r>
      <w:r w:rsidR="00F05D72" w:rsidRPr="00F47E16">
        <w:rPr>
          <w:rFonts w:ascii="Arial" w:hAnsi="Arial" w:cs="Arial"/>
        </w:rPr>
        <w:t>Backup Contract</w:t>
      </w:r>
      <w:r w:rsidR="00F47E16">
        <w:rPr>
          <w:rFonts w:ascii="Arial" w:hAnsi="Arial" w:cs="Arial"/>
        </w:rPr>
        <w:t xml:space="preserve">. </w:t>
      </w:r>
      <w:r w:rsidR="00F05D72" w:rsidRPr="00F47E16">
        <w:rPr>
          <w:rFonts w:ascii="Arial" w:hAnsi="Arial" w:cs="Arial"/>
        </w:rPr>
        <w:t>Backup Contract is contingent upon the termination of</w:t>
      </w:r>
      <w:r w:rsidR="00F47E16">
        <w:rPr>
          <w:rFonts w:ascii="Arial" w:hAnsi="Arial" w:cs="Arial"/>
        </w:rPr>
        <w:t xml:space="preserve"> the</w:t>
      </w:r>
      <w:r w:rsidR="00F05D72" w:rsidRPr="00F47E16">
        <w:rPr>
          <w:rFonts w:ascii="Arial" w:hAnsi="Arial" w:cs="Arial"/>
        </w:rPr>
        <w:t xml:space="preserve"> </w:t>
      </w:r>
      <w:r w:rsidR="00062245" w:rsidRPr="00F47E16">
        <w:rPr>
          <w:rFonts w:ascii="Arial" w:hAnsi="Arial" w:cs="Arial"/>
        </w:rPr>
        <w:t>Primary Contract</w:t>
      </w:r>
      <w:r w:rsidR="00F05D72" w:rsidRPr="00F47E16">
        <w:rPr>
          <w:rFonts w:ascii="Arial" w:hAnsi="Arial" w:cs="Arial"/>
        </w:rPr>
        <w:t>. Except as provided by this Addendum, neither party is req</w:t>
      </w:r>
      <w:r w:rsidR="00062245" w:rsidRPr="00F47E16">
        <w:rPr>
          <w:rFonts w:ascii="Arial" w:hAnsi="Arial" w:cs="Arial"/>
        </w:rPr>
        <w:t>uired to perform under the Backu</w:t>
      </w:r>
      <w:r w:rsidR="00F05D72" w:rsidRPr="00F47E16">
        <w:rPr>
          <w:rFonts w:ascii="Arial" w:hAnsi="Arial" w:cs="Arial"/>
        </w:rPr>
        <w:t xml:space="preserve">p Contract while it is contingent upon the termination of the </w:t>
      </w:r>
      <w:r w:rsidR="00BB3373">
        <w:rPr>
          <w:rFonts w:ascii="Arial" w:hAnsi="Arial" w:cs="Arial"/>
        </w:rPr>
        <w:t>Primary</w:t>
      </w:r>
      <w:r w:rsidR="00F05D72" w:rsidRPr="00F47E16">
        <w:rPr>
          <w:rFonts w:ascii="Arial" w:hAnsi="Arial" w:cs="Arial"/>
        </w:rPr>
        <w:t xml:space="preserve"> Contract. </w:t>
      </w:r>
    </w:p>
    <w:p w14:paraId="1C94B7AA" w14:textId="4889DC03" w:rsidR="008454BE" w:rsidRPr="00F47E16" w:rsidRDefault="008454BE" w:rsidP="00F05D72">
      <w:pPr>
        <w:pStyle w:val="ListParagraph"/>
        <w:ind w:left="360"/>
        <w:rPr>
          <w:rFonts w:ascii="Arial" w:hAnsi="Arial" w:cs="Arial"/>
        </w:rPr>
      </w:pPr>
    </w:p>
    <w:p w14:paraId="01853AF8" w14:textId="2817033E" w:rsidR="00F47E16" w:rsidRPr="00F47E16" w:rsidRDefault="00F47E16" w:rsidP="00F47E16">
      <w:pPr>
        <w:pStyle w:val="ListParagraph"/>
        <w:numPr>
          <w:ilvl w:val="0"/>
          <w:numId w:val="2"/>
        </w:numPr>
        <w:rPr>
          <w:rFonts w:ascii="Arial" w:eastAsia="Times New Roman" w:hAnsi="Arial" w:cs="Arial"/>
        </w:rPr>
      </w:pPr>
      <w:r w:rsidRPr="00F47E16">
        <w:rPr>
          <w:rFonts w:ascii="Arial" w:eastAsia="Times New Roman" w:hAnsi="Arial" w:cs="Arial"/>
        </w:rPr>
        <w:t xml:space="preserve">An amendment or modification of the </w:t>
      </w:r>
      <w:r>
        <w:rPr>
          <w:rFonts w:ascii="Arial" w:eastAsia="Times New Roman" w:hAnsi="Arial" w:cs="Arial"/>
        </w:rPr>
        <w:t xml:space="preserve">Primary </w:t>
      </w:r>
      <w:r w:rsidRPr="00F47E16">
        <w:rPr>
          <w:rFonts w:ascii="Arial" w:eastAsia="Times New Roman" w:hAnsi="Arial" w:cs="Arial"/>
        </w:rPr>
        <w:t xml:space="preserve">Contract will not terminate the </w:t>
      </w:r>
      <w:r>
        <w:rPr>
          <w:rFonts w:ascii="Arial" w:eastAsia="Times New Roman" w:hAnsi="Arial" w:cs="Arial"/>
        </w:rPr>
        <w:t>Primary</w:t>
      </w:r>
      <w:r w:rsidRPr="00F47E16">
        <w:rPr>
          <w:rFonts w:ascii="Arial" w:eastAsia="Times New Roman" w:hAnsi="Arial" w:cs="Arial"/>
        </w:rPr>
        <w:t xml:space="preserve"> Contract. </w:t>
      </w:r>
    </w:p>
    <w:p w14:paraId="138F27D7" w14:textId="77777777" w:rsidR="00F47E16" w:rsidRDefault="00F47E16" w:rsidP="00F47E16">
      <w:pPr>
        <w:pStyle w:val="ListParagraph"/>
        <w:ind w:left="1080"/>
        <w:rPr>
          <w:rFonts w:ascii="Arial" w:eastAsia="Times New Roman" w:hAnsi="Arial" w:cs="Arial"/>
        </w:rPr>
      </w:pPr>
    </w:p>
    <w:p w14:paraId="4B2413E2" w14:textId="082292F2" w:rsidR="00062245" w:rsidRPr="00F47E16" w:rsidRDefault="008454BE" w:rsidP="00F47E16">
      <w:pPr>
        <w:pStyle w:val="ListParagraph"/>
        <w:numPr>
          <w:ilvl w:val="0"/>
          <w:numId w:val="2"/>
        </w:numPr>
        <w:rPr>
          <w:rFonts w:ascii="Arial" w:eastAsia="Times New Roman" w:hAnsi="Arial" w:cs="Arial"/>
        </w:rPr>
      </w:pPr>
      <w:r w:rsidRPr="00F47E16">
        <w:rPr>
          <w:rFonts w:ascii="Arial" w:eastAsia="Times New Roman" w:hAnsi="Arial" w:cs="Arial"/>
        </w:rPr>
        <w:t xml:space="preserve">If the </w:t>
      </w:r>
      <w:r w:rsidR="00062245" w:rsidRPr="00F47E16">
        <w:rPr>
          <w:rFonts w:ascii="Arial" w:eastAsia="Times New Roman" w:hAnsi="Arial" w:cs="Arial"/>
        </w:rPr>
        <w:t xml:space="preserve">Primary Contract </w:t>
      </w:r>
      <w:r w:rsidRPr="00F47E16">
        <w:rPr>
          <w:rFonts w:ascii="Arial" w:eastAsia="Times New Roman" w:hAnsi="Arial" w:cs="Arial"/>
        </w:rPr>
        <w:t>does not terminate on or before</w:t>
      </w:r>
      <w:r w:rsidR="00F05D72" w:rsidRPr="00F47E16">
        <w:rPr>
          <w:rFonts w:ascii="Arial" w:eastAsia="Times New Roman" w:hAnsi="Arial" w:cs="Arial"/>
        </w:rPr>
        <w:t xml:space="preserve"> </w:t>
      </w:r>
      <w:r w:rsidR="00F05D72" w:rsidRPr="00F47E16">
        <w:rPr>
          <w:rFonts w:ascii="Arial" w:hAnsi="Arial" w:cs="Arial"/>
        </w:rPr>
        <w:fldChar w:fldCharType="begin">
          <w:ffData>
            <w:name w:val=""/>
            <w:enabled/>
            <w:calcOnExit w:val="0"/>
            <w:textInput>
              <w:default w:val="[MM/DD/YYYY]"/>
            </w:textInput>
          </w:ffData>
        </w:fldChar>
      </w:r>
      <w:r w:rsidR="00F05D72" w:rsidRPr="00F47E16">
        <w:rPr>
          <w:rFonts w:ascii="Arial" w:hAnsi="Arial" w:cs="Arial"/>
        </w:rPr>
        <w:instrText xml:space="preserve"> FORMTEXT </w:instrText>
      </w:r>
      <w:r w:rsidR="00F05D72" w:rsidRPr="00F47E16">
        <w:rPr>
          <w:rFonts w:ascii="Arial" w:hAnsi="Arial" w:cs="Arial"/>
        </w:rPr>
      </w:r>
      <w:r w:rsidR="00F05D72" w:rsidRPr="00F47E16">
        <w:rPr>
          <w:rFonts w:ascii="Arial" w:hAnsi="Arial" w:cs="Arial"/>
        </w:rPr>
        <w:fldChar w:fldCharType="separate"/>
      </w:r>
      <w:r w:rsidR="00F05D72" w:rsidRPr="00F47E16">
        <w:rPr>
          <w:rFonts w:ascii="Arial" w:hAnsi="Arial" w:cs="Arial"/>
          <w:noProof/>
        </w:rPr>
        <w:t>[MM/DD/YYYY]</w:t>
      </w:r>
      <w:r w:rsidR="00F05D72" w:rsidRPr="00F47E16">
        <w:rPr>
          <w:rFonts w:ascii="Arial" w:hAnsi="Arial" w:cs="Arial"/>
        </w:rPr>
        <w:fldChar w:fldCharType="end"/>
      </w:r>
      <w:r w:rsidR="0038449E">
        <w:rPr>
          <w:rFonts w:ascii="Arial" w:hAnsi="Arial" w:cs="Arial"/>
        </w:rPr>
        <w:t>,</w:t>
      </w:r>
      <w:r w:rsidR="00F05D72" w:rsidRPr="00F47E16">
        <w:rPr>
          <w:rFonts w:ascii="Arial" w:hAnsi="Arial" w:cs="Arial"/>
        </w:rPr>
        <w:t xml:space="preserve"> </w:t>
      </w:r>
      <w:r w:rsidRPr="00F47E16">
        <w:rPr>
          <w:rFonts w:ascii="Arial" w:eastAsia="Times New Roman" w:hAnsi="Arial" w:cs="Arial"/>
        </w:rPr>
        <w:t>the</w:t>
      </w:r>
      <w:r w:rsidR="00F05D72" w:rsidRPr="00F47E16">
        <w:rPr>
          <w:rFonts w:ascii="Arial" w:eastAsia="Times New Roman" w:hAnsi="Arial" w:cs="Arial"/>
        </w:rPr>
        <w:t xml:space="preserve"> Backup</w:t>
      </w:r>
      <w:r w:rsidRPr="00F47E16">
        <w:rPr>
          <w:rFonts w:ascii="Arial" w:eastAsia="Times New Roman" w:hAnsi="Arial" w:cs="Arial"/>
        </w:rPr>
        <w:t xml:space="preserve"> Contract terminates and earnest money will be refunded to Buyer. Seller must notify Buyer immediately of the termination of </w:t>
      </w:r>
      <w:r w:rsidR="00062245" w:rsidRPr="00F47E16">
        <w:rPr>
          <w:rFonts w:ascii="Arial" w:eastAsia="Times New Roman" w:hAnsi="Arial" w:cs="Arial"/>
        </w:rPr>
        <w:t>the Primary</w:t>
      </w:r>
      <w:r w:rsidRPr="00F47E16">
        <w:rPr>
          <w:rFonts w:ascii="Arial" w:eastAsia="Times New Roman" w:hAnsi="Arial" w:cs="Arial"/>
        </w:rPr>
        <w:t xml:space="preserve"> Contract. For purposes of performance, </w:t>
      </w:r>
      <w:r w:rsidR="00F05D72" w:rsidRPr="00F47E16">
        <w:rPr>
          <w:rFonts w:ascii="Arial" w:eastAsia="Times New Roman" w:hAnsi="Arial" w:cs="Arial"/>
        </w:rPr>
        <w:t>the effective date of the Backu</w:t>
      </w:r>
      <w:r w:rsidRPr="00F47E16">
        <w:rPr>
          <w:rFonts w:ascii="Arial" w:eastAsia="Times New Roman" w:hAnsi="Arial" w:cs="Arial"/>
        </w:rPr>
        <w:t xml:space="preserve">p Contract changes to the date </w:t>
      </w:r>
      <w:r w:rsidR="00F05D72" w:rsidRPr="00F47E16">
        <w:rPr>
          <w:rFonts w:ascii="Arial" w:eastAsia="Times New Roman" w:hAnsi="Arial" w:cs="Arial"/>
        </w:rPr>
        <w:t xml:space="preserve">the </w:t>
      </w:r>
      <w:r w:rsidRPr="00F47E16">
        <w:rPr>
          <w:rFonts w:ascii="Arial" w:eastAsia="Times New Roman" w:hAnsi="Arial" w:cs="Arial"/>
        </w:rPr>
        <w:t xml:space="preserve">Buyer receives notice of termination of the </w:t>
      </w:r>
      <w:r w:rsidR="00062245" w:rsidRPr="00F47E16">
        <w:rPr>
          <w:rFonts w:ascii="Arial" w:eastAsia="Times New Roman" w:hAnsi="Arial" w:cs="Arial"/>
        </w:rPr>
        <w:t xml:space="preserve">Primary </w:t>
      </w:r>
      <w:r w:rsidRPr="00F47E16">
        <w:rPr>
          <w:rFonts w:ascii="Arial" w:eastAsia="Times New Roman" w:hAnsi="Arial" w:cs="Arial"/>
        </w:rPr>
        <w:t>C</w:t>
      </w:r>
      <w:r w:rsidR="00F05D72" w:rsidRPr="00F47E16">
        <w:rPr>
          <w:rFonts w:ascii="Arial" w:eastAsia="Times New Roman" w:hAnsi="Arial" w:cs="Arial"/>
        </w:rPr>
        <w:t>ontract</w:t>
      </w:r>
      <w:r w:rsidR="00062245" w:rsidRPr="00F47E16">
        <w:rPr>
          <w:rFonts w:ascii="Arial" w:eastAsia="Times New Roman" w:hAnsi="Arial" w:cs="Arial"/>
        </w:rPr>
        <w:t xml:space="preserve"> (“Amended Effective Date”).</w:t>
      </w:r>
    </w:p>
    <w:p w14:paraId="3BC3D1A9" w14:textId="77777777" w:rsidR="00062245" w:rsidRPr="00F47E16" w:rsidRDefault="00062245" w:rsidP="00062245">
      <w:pPr>
        <w:pStyle w:val="ListParagraph"/>
        <w:ind w:left="360"/>
        <w:rPr>
          <w:rFonts w:ascii="Arial" w:eastAsia="Times New Roman" w:hAnsi="Arial" w:cs="Arial"/>
        </w:rPr>
      </w:pPr>
    </w:p>
    <w:p w14:paraId="5A65FC26" w14:textId="2705ACFA" w:rsidR="008454BE" w:rsidRPr="00F47E16" w:rsidRDefault="00062245" w:rsidP="00F47E16">
      <w:pPr>
        <w:pStyle w:val="ListParagraph"/>
        <w:numPr>
          <w:ilvl w:val="0"/>
          <w:numId w:val="2"/>
        </w:numPr>
        <w:rPr>
          <w:rFonts w:ascii="Arial" w:eastAsia="Times New Roman" w:hAnsi="Arial" w:cs="Arial"/>
        </w:rPr>
      </w:pPr>
      <w:r w:rsidRPr="00F47E16">
        <w:rPr>
          <w:rFonts w:ascii="Arial" w:eastAsia="Times New Roman" w:hAnsi="Arial" w:cs="Arial"/>
        </w:rPr>
        <w:t xml:space="preserve">If Buyer has the unrestricted right to terminate the Backup Contract, the time for giving notice of termination begins on the effective date of the Backup Contract, continues after the Amended Effective Date and ends upon the expiration of Buyer's unrestricted right to terminate the Backup Contract. </w:t>
      </w:r>
    </w:p>
    <w:p w14:paraId="56A90C4C" w14:textId="77777777" w:rsidR="00F05D72" w:rsidRPr="00F47E16" w:rsidRDefault="00F05D72" w:rsidP="00F05D72">
      <w:pPr>
        <w:pStyle w:val="ListParagraph"/>
        <w:ind w:left="360"/>
        <w:rPr>
          <w:rFonts w:ascii="Arial" w:eastAsia="Times New Roman" w:hAnsi="Arial" w:cs="Arial"/>
        </w:rPr>
      </w:pPr>
    </w:p>
    <w:p w14:paraId="1EEBD2A9" w14:textId="67A9261E" w:rsidR="008454BE" w:rsidRPr="00F47E16" w:rsidRDefault="00F05D72" w:rsidP="00F05D72">
      <w:pPr>
        <w:pStyle w:val="ListParagraph"/>
        <w:numPr>
          <w:ilvl w:val="0"/>
          <w:numId w:val="1"/>
        </w:numPr>
        <w:ind w:left="360"/>
        <w:rPr>
          <w:rFonts w:ascii="Arial" w:hAnsi="Arial" w:cs="Arial"/>
        </w:rPr>
      </w:pPr>
      <w:r w:rsidRPr="00F47E16">
        <w:rPr>
          <w:rFonts w:ascii="Arial" w:hAnsi="Arial" w:cs="Arial"/>
          <w:b/>
        </w:rPr>
        <w:lastRenderedPageBreak/>
        <w:t>TIME IS OF</w:t>
      </w:r>
      <w:bookmarkStart w:id="1" w:name="_GoBack"/>
      <w:bookmarkEnd w:id="1"/>
      <w:r w:rsidRPr="00F47E16">
        <w:rPr>
          <w:rFonts w:ascii="Arial" w:hAnsi="Arial" w:cs="Arial"/>
          <w:b/>
        </w:rPr>
        <w:t xml:space="preserve"> THE ESSENCE</w:t>
      </w:r>
      <w:r w:rsidRPr="00F47E16">
        <w:rPr>
          <w:rFonts w:ascii="Arial" w:hAnsi="Arial" w:cs="Arial"/>
        </w:rPr>
        <w:t>. For purposes of this Addendum, time is of the essence. Strict compliance with the times for performance stated herein is required. </w:t>
      </w:r>
    </w:p>
    <w:p w14:paraId="0BB6E3C2" w14:textId="77777777" w:rsidR="009827C8" w:rsidRPr="00F47E16" w:rsidRDefault="009827C8" w:rsidP="009827C8">
      <w:pPr>
        <w:rPr>
          <w:rFonts w:ascii="Arial" w:hAnsi="Arial" w:cs="Arial"/>
          <w:b/>
          <w:bCs/>
        </w:rPr>
      </w:pPr>
    </w:p>
    <w:p w14:paraId="081BB496" w14:textId="62B91195" w:rsidR="009827C8" w:rsidRPr="00F47E16" w:rsidRDefault="00DD709E" w:rsidP="00C32092">
      <w:pPr>
        <w:pStyle w:val="ListParagraph"/>
        <w:numPr>
          <w:ilvl w:val="0"/>
          <w:numId w:val="1"/>
        </w:numPr>
        <w:ind w:left="360"/>
        <w:rPr>
          <w:rFonts w:ascii="Arial" w:hAnsi="Arial" w:cs="Arial"/>
        </w:rPr>
      </w:pPr>
      <w:r w:rsidRPr="00F47E16">
        <w:rPr>
          <w:rFonts w:ascii="Arial" w:hAnsi="Arial" w:cs="Arial"/>
          <w:b/>
          <w:bCs/>
        </w:rPr>
        <w:t>EXECUTION</w:t>
      </w:r>
      <w:r w:rsidRPr="00F47E16">
        <w:rPr>
          <w:rFonts w:ascii="Arial" w:hAnsi="Arial" w:cs="Arial"/>
        </w:rPr>
        <w:t>. This Addendum may be executed in counterparts, each of which shall be deemed an original, but all of which together shall constitute one and the same instrument.</w:t>
      </w:r>
    </w:p>
    <w:p w14:paraId="05B3157D" w14:textId="77777777" w:rsidR="009827C8" w:rsidRDefault="009827C8" w:rsidP="009827C8">
      <w:pPr>
        <w:pStyle w:val="ListParagraph"/>
        <w:ind w:left="360"/>
        <w:rPr>
          <w:rFonts w:ascii="Arial" w:hAnsi="Arial" w:cs="Arial"/>
        </w:rPr>
      </w:pPr>
    </w:p>
    <w:p w14:paraId="37FB8526" w14:textId="77777777" w:rsidR="00F47E16" w:rsidRPr="00F47E16" w:rsidRDefault="00F47E16" w:rsidP="009827C8">
      <w:pPr>
        <w:pStyle w:val="ListParagraph"/>
        <w:ind w:left="360"/>
        <w:rPr>
          <w:rFonts w:ascii="Arial" w:hAnsi="Arial" w:cs="Arial"/>
        </w:rPr>
      </w:pPr>
    </w:p>
    <w:p w14:paraId="3C888110" w14:textId="473993FC" w:rsidR="00EA5B14" w:rsidRPr="00F47E16" w:rsidRDefault="00EA5B14" w:rsidP="00EA5B14">
      <w:pPr>
        <w:ind w:left="720"/>
        <w:outlineLvl w:val="0"/>
        <w:rPr>
          <w:rFonts w:ascii="Arial" w:hAnsi="Arial" w:cs="Arial"/>
          <w:lang w:val="fr-CA"/>
        </w:rPr>
      </w:pPr>
      <w:r w:rsidRPr="00F47E16">
        <w:rPr>
          <w:rFonts w:ascii="Arial" w:hAnsi="Arial" w:cs="Arial"/>
          <w:b/>
          <w:bCs/>
          <w:lang w:val="fr-CA"/>
        </w:rPr>
        <w:t>Seller Signature</w:t>
      </w:r>
      <w:r w:rsidRPr="00F47E16">
        <w:rPr>
          <w:rFonts w:ascii="Arial" w:hAnsi="Arial" w:cs="Arial"/>
          <w:lang w:val="fr-CA"/>
        </w:rPr>
        <w:t xml:space="preserve">: </w:t>
      </w:r>
      <w:hyperlink r:id="rId7" w:history="1">
        <w:r w:rsidRPr="00F47E16">
          <w:rPr>
            <w:rStyle w:val="Hyperlink"/>
            <w:rFonts w:ascii="Arial" w:hAnsi="Arial" w:cs="Arial"/>
            <w:lang w:val="fr-CA"/>
          </w:rPr>
          <w:t>___________________________</w:t>
        </w:r>
      </w:hyperlink>
      <w:r w:rsidRPr="00F47E16">
        <w:rPr>
          <w:rFonts w:ascii="Arial" w:hAnsi="Arial" w:cs="Arial"/>
          <w:lang w:val="fr-CA"/>
        </w:rPr>
        <w:t xml:space="preserve"> Date: </w:t>
      </w:r>
      <w:r w:rsidRPr="00F47E16">
        <w:rPr>
          <w:rFonts w:ascii="Arial" w:hAnsi="Arial" w:cs="Arial"/>
          <w:u w:val="single"/>
        </w:rPr>
        <w:fldChar w:fldCharType="begin">
          <w:ffData>
            <w:name w:val="Text1"/>
            <w:enabled/>
            <w:calcOnExit w:val="0"/>
            <w:textInput>
              <w:default w:val="[MM/DD/YYYY]"/>
            </w:textInput>
          </w:ffData>
        </w:fldChar>
      </w:r>
      <w:r w:rsidRPr="00F47E16">
        <w:rPr>
          <w:rFonts w:ascii="Arial" w:hAnsi="Arial" w:cs="Arial"/>
          <w:u w:val="single"/>
          <w:lang w:val="fr-CA"/>
        </w:rPr>
        <w:instrText xml:space="preserve"> FORMTEXT </w:instrText>
      </w:r>
      <w:r w:rsidRPr="00F47E16">
        <w:rPr>
          <w:rFonts w:ascii="Arial" w:hAnsi="Arial" w:cs="Arial"/>
          <w:u w:val="single"/>
        </w:rPr>
      </w:r>
      <w:r w:rsidRPr="00F47E16">
        <w:rPr>
          <w:rFonts w:ascii="Arial" w:hAnsi="Arial" w:cs="Arial"/>
          <w:u w:val="single"/>
        </w:rPr>
        <w:fldChar w:fldCharType="separate"/>
      </w:r>
      <w:r w:rsidRPr="00F47E16">
        <w:rPr>
          <w:rFonts w:ascii="Arial" w:hAnsi="Arial" w:cs="Arial"/>
          <w:noProof/>
          <w:u w:val="single"/>
          <w:lang w:val="fr-CA"/>
        </w:rPr>
        <w:t>[MM/DD/YYYY]</w:t>
      </w:r>
      <w:r w:rsidRPr="00F47E16">
        <w:rPr>
          <w:rFonts w:ascii="Arial" w:hAnsi="Arial" w:cs="Arial"/>
          <w:u w:val="single"/>
        </w:rPr>
        <w:fldChar w:fldCharType="end"/>
      </w:r>
    </w:p>
    <w:p w14:paraId="5BCC2A49" w14:textId="77777777" w:rsidR="00EA5B14" w:rsidRPr="00F47E16" w:rsidRDefault="00EA5B14" w:rsidP="00EA5B14">
      <w:pPr>
        <w:ind w:left="720"/>
        <w:outlineLvl w:val="0"/>
        <w:rPr>
          <w:rFonts w:ascii="Arial" w:hAnsi="Arial" w:cs="Arial"/>
          <w:lang w:val="fr-CA"/>
        </w:rPr>
      </w:pPr>
    </w:p>
    <w:p w14:paraId="427F2CCD" w14:textId="12274AF7" w:rsidR="00EA5B14" w:rsidRPr="00F47E16" w:rsidRDefault="00EA5B14" w:rsidP="00EA5B14">
      <w:pPr>
        <w:ind w:left="1080"/>
        <w:outlineLvl w:val="0"/>
        <w:rPr>
          <w:rFonts w:ascii="Arial" w:hAnsi="Arial" w:cs="Arial"/>
          <w:lang w:val="en-CA"/>
        </w:rPr>
      </w:pPr>
      <w:r w:rsidRPr="00F47E16">
        <w:rPr>
          <w:rFonts w:ascii="Arial" w:hAnsi="Arial" w:cs="Arial"/>
          <w:lang w:val="en-CA"/>
        </w:rPr>
        <w:t xml:space="preserve">Print Name: </w:t>
      </w:r>
      <w:r w:rsidR="00B66C1A" w:rsidRPr="00F47E16">
        <w:rPr>
          <w:rFonts w:ascii="Arial" w:hAnsi="Arial" w:cs="Arial"/>
          <w:u w:val="single"/>
        </w:rPr>
        <w:fldChar w:fldCharType="begin">
          <w:ffData>
            <w:name w:val=""/>
            <w:enabled/>
            <w:calcOnExit w:val="0"/>
            <w:textInput>
              <w:default w:val="[SELLER NAME]"/>
            </w:textInput>
          </w:ffData>
        </w:fldChar>
      </w:r>
      <w:r w:rsidR="00B66C1A" w:rsidRPr="00F47E16">
        <w:rPr>
          <w:rFonts w:ascii="Arial" w:hAnsi="Arial" w:cs="Arial"/>
          <w:u w:val="single"/>
        </w:rPr>
        <w:instrText xml:space="preserve"> FORMTEXT </w:instrText>
      </w:r>
      <w:r w:rsidR="00B66C1A" w:rsidRPr="00F47E16">
        <w:rPr>
          <w:rFonts w:ascii="Arial" w:hAnsi="Arial" w:cs="Arial"/>
          <w:u w:val="single"/>
        </w:rPr>
      </w:r>
      <w:r w:rsidR="00B66C1A" w:rsidRPr="00F47E16">
        <w:rPr>
          <w:rFonts w:ascii="Arial" w:hAnsi="Arial" w:cs="Arial"/>
          <w:u w:val="single"/>
        </w:rPr>
        <w:fldChar w:fldCharType="separate"/>
      </w:r>
      <w:r w:rsidR="00B66C1A" w:rsidRPr="00F47E16">
        <w:rPr>
          <w:rFonts w:ascii="Arial" w:hAnsi="Arial" w:cs="Arial"/>
          <w:noProof/>
          <w:u w:val="single"/>
        </w:rPr>
        <w:t>[SELLER NAME]</w:t>
      </w:r>
      <w:r w:rsidR="00B66C1A" w:rsidRPr="00F47E16">
        <w:rPr>
          <w:rFonts w:ascii="Arial" w:hAnsi="Arial" w:cs="Arial"/>
          <w:u w:val="single"/>
        </w:rPr>
        <w:fldChar w:fldCharType="end"/>
      </w:r>
    </w:p>
    <w:p w14:paraId="617247C3" w14:textId="77777777" w:rsidR="00EA5B14" w:rsidRDefault="00EA5B14" w:rsidP="00EA5B14">
      <w:pPr>
        <w:rPr>
          <w:rFonts w:ascii="Arial" w:hAnsi="Arial" w:cs="Arial"/>
        </w:rPr>
      </w:pPr>
    </w:p>
    <w:p w14:paraId="472FE5C9" w14:textId="77777777" w:rsidR="00F47E16" w:rsidRPr="00F47E16" w:rsidRDefault="00F47E16" w:rsidP="00EA5B14">
      <w:pPr>
        <w:rPr>
          <w:rFonts w:ascii="Arial" w:hAnsi="Arial" w:cs="Arial"/>
        </w:rPr>
      </w:pPr>
    </w:p>
    <w:p w14:paraId="1792B096" w14:textId="7412DBEB" w:rsidR="00EA5B14" w:rsidRPr="00F47E16" w:rsidRDefault="00EA5B14" w:rsidP="00062245">
      <w:pPr>
        <w:ind w:left="720"/>
        <w:outlineLvl w:val="0"/>
        <w:rPr>
          <w:rFonts w:ascii="Arial" w:hAnsi="Arial" w:cs="Arial"/>
          <w:lang w:val="en-CA"/>
        </w:rPr>
      </w:pPr>
      <w:r w:rsidRPr="00F47E16">
        <w:rPr>
          <w:rFonts w:ascii="Arial" w:hAnsi="Arial" w:cs="Arial"/>
          <w:b/>
          <w:bCs/>
          <w:lang w:val="en-CA"/>
        </w:rPr>
        <w:t>Buyer Signature</w:t>
      </w:r>
      <w:r w:rsidRPr="00F47E16">
        <w:rPr>
          <w:rFonts w:ascii="Arial" w:hAnsi="Arial" w:cs="Arial"/>
          <w:lang w:val="en-CA"/>
        </w:rPr>
        <w:t xml:space="preserve">: </w:t>
      </w:r>
      <w:hyperlink r:id="rId8" w:history="1">
        <w:r w:rsidRPr="00F47E16">
          <w:rPr>
            <w:rStyle w:val="Hyperlink"/>
            <w:rFonts w:ascii="Arial" w:hAnsi="Arial" w:cs="Arial"/>
            <w:lang w:val="en-CA"/>
          </w:rPr>
          <w:t>___________________________</w:t>
        </w:r>
      </w:hyperlink>
      <w:r w:rsidRPr="00F47E16">
        <w:rPr>
          <w:rFonts w:ascii="Arial" w:hAnsi="Arial" w:cs="Arial"/>
          <w:lang w:val="en-CA"/>
        </w:rPr>
        <w:t xml:space="preserve"> Date: </w:t>
      </w:r>
      <w:r w:rsidRPr="00F47E16">
        <w:rPr>
          <w:rFonts w:ascii="Arial" w:hAnsi="Arial" w:cs="Arial"/>
          <w:u w:val="single"/>
        </w:rPr>
        <w:fldChar w:fldCharType="begin">
          <w:ffData>
            <w:name w:val="Text1"/>
            <w:enabled/>
            <w:calcOnExit w:val="0"/>
            <w:textInput>
              <w:default w:val="[MM/DD/YYYY]"/>
            </w:textInput>
          </w:ffData>
        </w:fldChar>
      </w:r>
      <w:r w:rsidRPr="00F47E16">
        <w:rPr>
          <w:rFonts w:ascii="Arial" w:hAnsi="Arial" w:cs="Arial"/>
          <w:u w:val="single"/>
          <w:lang w:val="en-CA"/>
        </w:rPr>
        <w:instrText xml:space="preserve"> FORMTEXT </w:instrText>
      </w:r>
      <w:r w:rsidRPr="00F47E16">
        <w:rPr>
          <w:rFonts w:ascii="Arial" w:hAnsi="Arial" w:cs="Arial"/>
          <w:u w:val="single"/>
        </w:rPr>
      </w:r>
      <w:r w:rsidRPr="00F47E16">
        <w:rPr>
          <w:rFonts w:ascii="Arial" w:hAnsi="Arial" w:cs="Arial"/>
          <w:u w:val="single"/>
        </w:rPr>
        <w:fldChar w:fldCharType="separate"/>
      </w:r>
      <w:r w:rsidRPr="00F47E16">
        <w:rPr>
          <w:rFonts w:ascii="Arial" w:hAnsi="Arial" w:cs="Arial"/>
          <w:noProof/>
          <w:u w:val="single"/>
          <w:lang w:val="en-CA"/>
        </w:rPr>
        <w:t>[MM/DD/YYYY]</w:t>
      </w:r>
      <w:r w:rsidRPr="00F47E16">
        <w:rPr>
          <w:rFonts w:ascii="Arial" w:hAnsi="Arial" w:cs="Arial"/>
          <w:u w:val="single"/>
        </w:rPr>
        <w:fldChar w:fldCharType="end"/>
      </w:r>
      <w:r w:rsidR="00062245" w:rsidRPr="00F47E16">
        <w:rPr>
          <w:rFonts w:ascii="Arial" w:hAnsi="Arial" w:cs="Arial"/>
          <w:lang w:val="en-CA"/>
        </w:rPr>
        <w:t>\</w:t>
      </w:r>
    </w:p>
    <w:p w14:paraId="5EDD8A63" w14:textId="77777777" w:rsidR="00062245" w:rsidRPr="00F47E16" w:rsidRDefault="00062245" w:rsidP="00062245">
      <w:pPr>
        <w:ind w:left="720"/>
        <w:outlineLvl w:val="0"/>
        <w:rPr>
          <w:rFonts w:ascii="Arial" w:hAnsi="Arial" w:cs="Arial"/>
          <w:lang w:val="en-CA"/>
        </w:rPr>
      </w:pPr>
    </w:p>
    <w:p w14:paraId="21C4EE3A" w14:textId="2F01301B" w:rsidR="00522233" w:rsidRPr="00F47E16" w:rsidRDefault="00EA5B14" w:rsidP="00062245">
      <w:pPr>
        <w:ind w:left="1080"/>
        <w:outlineLvl w:val="0"/>
        <w:rPr>
          <w:rFonts w:ascii="Arial" w:hAnsi="Arial" w:cs="Arial"/>
        </w:rPr>
      </w:pPr>
      <w:r w:rsidRPr="00F47E16">
        <w:rPr>
          <w:rFonts w:ascii="Arial" w:hAnsi="Arial" w:cs="Arial"/>
        </w:rPr>
        <w:t xml:space="preserve">Print Name: </w:t>
      </w:r>
      <w:r w:rsidR="00B66C1A" w:rsidRPr="00F47E16">
        <w:rPr>
          <w:rFonts w:ascii="Arial" w:hAnsi="Arial" w:cs="Arial"/>
          <w:u w:val="single"/>
        </w:rPr>
        <w:fldChar w:fldCharType="begin">
          <w:ffData>
            <w:name w:val=""/>
            <w:enabled/>
            <w:calcOnExit w:val="0"/>
            <w:textInput>
              <w:default w:val="[BUYER NAME]"/>
            </w:textInput>
          </w:ffData>
        </w:fldChar>
      </w:r>
      <w:r w:rsidR="00B66C1A" w:rsidRPr="00F47E16">
        <w:rPr>
          <w:rFonts w:ascii="Arial" w:hAnsi="Arial" w:cs="Arial"/>
          <w:u w:val="single"/>
        </w:rPr>
        <w:instrText xml:space="preserve"> FORMTEXT </w:instrText>
      </w:r>
      <w:r w:rsidR="00B66C1A" w:rsidRPr="00F47E16">
        <w:rPr>
          <w:rFonts w:ascii="Arial" w:hAnsi="Arial" w:cs="Arial"/>
          <w:u w:val="single"/>
        </w:rPr>
      </w:r>
      <w:r w:rsidR="00B66C1A" w:rsidRPr="00F47E16">
        <w:rPr>
          <w:rFonts w:ascii="Arial" w:hAnsi="Arial" w:cs="Arial"/>
          <w:u w:val="single"/>
        </w:rPr>
        <w:fldChar w:fldCharType="separate"/>
      </w:r>
      <w:r w:rsidR="00B66C1A" w:rsidRPr="00F47E16">
        <w:rPr>
          <w:rFonts w:ascii="Arial" w:hAnsi="Arial" w:cs="Arial"/>
          <w:noProof/>
          <w:u w:val="single"/>
        </w:rPr>
        <w:t>[BUYER NAME]</w:t>
      </w:r>
      <w:r w:rsidR="00B66C1A" w:rsidRPr="00F47E16">
        <w:rPr>
          <w:rFonts w:ascii="Arial" w:hAnsi="Arial" w:cs="Arial"/>
          <w:u w:val="single"/>
        </w:rPr>
        <w:fldChar w:fldCharType="end"/>
      </w:r>
    </w:p>
    <w:sectPr w:rsidR="00522233" w:rsidRPr="00F47E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D61D4" w14:textId="77777777" w:rsidR="00B814A6" w:rsidRDefault="00B814A6" w:rsidP="00DD709E">
      <w:r>
        <w:separator/>
      </w:r>
    </w:p>
  </w:endnote>
  <w:endnote w:type="continuationSeparator" w:id="0">
    <w:p w14:paraId="727DA654" w14:textId="77777777" w:rsidR="00B814A6" w:rsidRDefault="00B814A6"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975FE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975FEC">
          <w:rPr>
            <w:rStyle w:val="PageNumber"/>
            <w:rFonts w:ascii="Arial" w:hAnsi="Arial" w:cs="Arial"/>
            <w:noProof/>
            <w:sz w:val="22"/>
            <w:szCs w:val="22"/>
          </w:rPr>
          <w:t>2</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E415" w14:textId="77777777" w:rsidR="00B814A6" w:rsidRDefault="00B814A6" w:rsidP="00DD709E">
      <w:r>
        <w:separator/>
      </w:r>
    </w:p>
  </w:footnote>
  <w:footnote w:type="continuationSeparator" w:id="0">
    <w:p w14:paraId="2B1F86F2" w14:textId="77777777" w:rsidR="00B814A6" w:rsidRDefault="00B814A6" w:rsidP="00DD70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34ED2"/>
    <w:multiLevelType w:val="hybridMultilevel"/>
    <w:tmpl w:val="2D56C216"/>
    <w:lvl w:ilvl="0" w:tplc="19E4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300E2"/>
    <w:multiLevelType w:val="hybridMultilevel"/>
    <w:tmpl w:val="FD8686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9E"/>
    <w:rsid w:val="00062245"/>
    <w:rsid w:val="000D2296"/>
    <w:rsid w:val="00102554"/>
    <w:rsid w:val="001D3A59"/>
    <w:rsid w:val="002569D0"/>
    <w:rsid w:val="00311B00"/>
    <w:rsid w:val="00323768"/>
    <w:rsid w:val="0038449E"/>
    <w:rsid w:val="00475EE5"/>
    <w:rsid w:val="004B7AD7"/>
    <w:rsid w:val="005018C7"/>
    <w:rsid w:val="00522233"/>
    <w:rsid w:val="00596B43"/>
    <w:rsid w:val="005E49DF"/>
    <w:rsid w:val="006150EC"/>
    <w:rsid w:val="006402B0"/>
    <w:rsid w:val="00693DB3"/>
    <w:rsid w:val="0078531F"/>
    <w:rsid w:val="008454BE"/>
    <w:rsid w:val="0084661F"/>
    <w:rsid w:val="00927D3D"/>
    <w:rsid w:val="00975FEC"/>
    <w:rsid w:val="009769FD"/>
    <w:rsid w:val="009827C8"/>
    <w:rsid w:val="00A12273"/>
    <w:rsid w:val="00A22B0F"/>
    <w:rsid w:val="00B66C1A"/>
    <w:rsid w:val="00B674D7"/>
    <w:rsid w:val="00B814A6"/>
    <w:rsid w:val="00BB3373"/>
    <w:rsid w:val="00C14580"/>
    <w:rsid w:val="00C32092"/>
    <w:rsid w:val="00C34B73"/>
    <w:rsid w:val="00C72E4F"/>
    <w:rsid w:val="00CF48D4"/>
    <w:rsid w:val="00D16EE7"/>
    <w:rsid w:val="00D40081"/>
    <w:rsid w:val="00D9576D"/>
    <w:rsid w:val="00DD709E"/>
    <w:rsid w:val="00E702FE"/>
    <w:rsid w:val="00E81A65"/>
    <w:rsid w:val="00EA19FD"/>
    <w:rsid w:val="00EA5B14"/>
    <w:rsid w:val="00EF1AF8"/>
    <w:rsid w:val="00F05D72"/>
    <w:rsid w:val="00F2261C"/>
    <w:rsid w:val="00F372A5"/>
    <w:rsid w:val="00F47E16"/>
    <w:rsid w:val="00FD56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customStyle="1"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uiPriority w:val="34"/>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53">
      <w:bodyDiv w:val="1"/>
      <w:marLeft w:val="0"/>
      <w:marRight w:val="0"/>
      <w:marTop w:val="0"/>
      <w:marBottom w:val="0"/>
      <w:divBdr>
        <w:top w:val="none" w:sz="0" w:space="0" w:color="auto"/>
        <w:left w:val="none" w:sz="0" w:space="0" w:color="auto"/>
        <w:bottom w:val="none" w:sz="0" w:space="0" w:color="auto"/>
        <w:right w:val="none" w:sz="0" w:space="0" w:color="auto"/>
      </w:divBdr>
    </w:div>
    <w:div w:id="133449884">
      <w:bodyDiv w:val="1"/>
      <w:marLeft w:val="0"/>
      <w:marRight w:val="0"/>
      <w:marTop w:val="0"/>
      <w:marBottom w:val="0"/>
      <w:divBdr>
        <w:top w:val="none" w:sz="0" w:space="0" w:color="auto"/>
        <w:left w:val="none" w:sz="0" w:space="0" w:color="auto"/>
        <w:bottom w:val="none" w:sz="0" w:space="0" w:color="auto"/>
        <w:right w:val="none" w:sz="0" w:space="0" w:color="auto"/>
      </w:divBdr>
    </w:div>
    <w:div w:id="524831319">
      <w:bodyDiv w:val="1"/>
      <w:marLeft w:val="0"/>
      <w:marRight w:val="0"/>
      <w:marTop w:val="0"/>
      <w:marBottom w:val="0"/>
      <w:divBdr>
        <w:top w:val="none" w:sz="0" w:space="0" w:color="auto"/>
        <w:left w:val="none" w:sz="0" w:space="0" w:color="auto"/>
        <w:bottom w:val="none" w:sz="0" w:space="0" w:color="auto"/>
        <w:right w:val="none" w:sz="0" w:space="0" w:color="auto"/>
      </w:divBdr>
    </w:div>
    <w:div w:id="608586094">
      <w:bodyDiv w:val="1"/>
      <w:marLeft w:val="0"/>
      <w:marRight w:val="0"/>
      <w:marTop w:val="0"/>
      <w:marBottom w:val="0"/>
      <w:divBdr>
        <w:top w:val="none" w:sz="0" w:space="0" w:color="auto"/>
        <w:left w:val="none" w:sz="0" w:space="0" w:color="auto"/>
        <w:bottom w:val="none" w:sz="0" w:space="0" w:color="auto"/>
        <w:right w:val="none" w:sz="0" w:space="0" w:color="auto"/>
      </w:divBdr>
    </w:div>
    <w:div w:id="616562906">
      <w:bodyDiv w:val="1"/>
      <w:marLeft w:val="0"/>
      <w:marRight w:val="0"/>
      <w:marTop w:val="0"/>
      <w:marBottom w:val="0"/>
      <w:divBdr>
        <w:top w:val="none" w:sz="0" w:space="0" w:color="auto"/>
        <w:left w:val="none" w:sz="0" w:space="0" w:color="auto"/>
        <w:bottom w:val="none" w:sz="0" w:space="0" w:color="auto"/>
        <w:right w:val="none" w:sz="0" w:space="0" w:color="auto"/>
      </w:divBdr>
    </w:div>
    <w:div w:id="681586074">
      <w:bodyDiv w:val="1"/>
      <w:marLeft w:val="0"/>
      <w:marRight w:val="0"/>
      <w:marTop w:val="0"/>
      <w:marBottom w:val="0"/>
      <w:divBdr>
        <w:top w:val="none" w:sz="0" w:space="0" w:color="auto"/>
        <w:left w:val="none" w:sz="0" w:space="0" w:color="auto"/>
        <w:bottom w:val="none" w:sz="0" w:space="0" w:color="auto"/>
        <w:right w:val="none" w:sz="0" w:space="0" w:color="auto"/>
      </w:divBdr>
    </w:div>
    <w:div w:id="690381918">
      <w:bodyDiv w:val="1"/>
      <w:marLeft w:val="0"/>
      <w:marRight w:val="0"/>
      <w:marTop w:val="0"/>
      <w:marBottom w:val="0"/>
      <w:divBdr>
        <w:top w:val="none" w:sz="0" w:space="0" w:color="auto"/>
        <w:left w:val="none" w:sz="0" w:space="0" w:color="auto"/>
        <w:bottom w:val="none" w:sz="0" w:space="0" w:color="auto"/>
        <w:right w:val="none" w:sz="0" w:space="0" w:color="auto"/>
      </w:divBdr>
    </w:div>
    <w:div w:id="706835946">
      <w:bodyDiv w:val="1"/>
      <w:marLeft w:val="0"/>
      <w:marRight w:val="0"/>
      <w:marTop w:val="0"/>
      <w:marBottom w:val="0"/>
      <w:divBdr>
        <w:top w:val="none" w:sz="0" w:space="0" w:color="auto"/>
        <w:left w:val="none" w:sz="0" w:space="0" w:color="auto"/>
        <w:bottom w:val="none" w:sz="0" w:space="0" w:color="auto"/>
        <w:right w:val="none" w:sz="0" w:space="0" w:color="auto"/>
      </w:divBdr>
    </w:div>
    <w:div w:id="732390300">
      <w:bodyDiv w:val="1"/>
      <w:marLeft w:val="0"/>
      <w:marRight w:val="0"/>
      <w:marTop w:val="0"/>
      <w:marBottom w:val="0"/>
      <w:divBdr>
        <w:top w:val="none" w:sz="0" w:space="0" w:color="auto"/>
        <w:left w:val="none" w:sz="0" w:space="0" w:color="auto"/>
        <w:bottom w:val="none" w:sz="0" w:space="0" w:color="auto"/>
        <w:right w:val="none" w:sz="0" w:space="0" w:color="auto"/>
      </w:divBdr>
    </w:div>
    <w:div w:id="781413702">
      <w:bodyDiv w:val="1"/>
      <w:marLeft w:val="0"/>
      <w:marRight w:val="0"/>
      <w:marTop w:val="0"/>
      <w:marBottom w:val="0"/>
      <w:divBdr>
        <w:top w:val="none" w:sz="0" w:space="0" w:color="auto"/>
        <w:left w:val="none" w:sz="0" w:space="0" w:color="auto"/>
        <w:bottom w:val="none" w:sz="0" w:space="0" w:color="auto"/>
        <w:right w:val="none" w:sz="0" w:space="0" w:color="auto"/>
      </w:divBdr>
    </w:div>
    <w:div w:id="880634604">
      <w:bodyDiv w:val="1"/>
      <w:marLeft w:val="0"/>
      <w:marRight w:val="0"/>
      <w:marTop w:val="0"/>
      <w:marBottom w:val="0"/>
      <w:divBdr>
        <w:top w:val="none" w:sz="0" w:space="0" w:color="auto"/>
        <w:left w:val="none" w:sz="0" w:space="0" w:color="auto"/>
        <w:bottom w:val="none" w:sz="0" w:space="0" w:color="auto"/>
        <w:right w:val="none" w:sz="0" w:space="0" w:color="auto"/>
      </w:divBdr>
    </w:div>
    <w:div w:id="881944250">
      <w:bodyDiv w:val="1"/>
      <w:marLeft w:val="0"/>
      <w:marRight w:val="0"/>
      <w:marTop w:val="0"/>
      <w:marBottom w:val="0"/>
      <w:divBdr>
        <w:top w:val="none" w:sz="0" w:space="0" w:color="auto"/>
        <w:left w:val="none" w:sz="0" w:space="0" w:color="auto"/>
        <w:bottom w:val="none" w:sz="0" w:space="0" w:color="auto"/>
        <w:right w:val="none" w:sz="0" w:space="0" w:color="auto"/>
      </w:divBdr>
    </w:div>
    <w:div w:id="1026369988">
      <w:bodyDiv w:val="1"/>
      <w:marLeft w:val="0"/>
      <w:marRight w:val="0"/>
      <w:marTop w:val="0"/>
      <w:marBottom w:val="0"/>
      <w:divBdr>
        <w:top w:val="none" w:sz="0" w:space="0" w:color="auto"/>
        <w:left w:val="none" w:sz="0" w:space="0" w:color="auto"/>
        <w:bottom w:val="none" w:sz="0" w:space="0" w:color="auto"/>
        <w:right w:val="none" w:sz="0" w:space="0" w:color="auto"/>
      </w:divBdr>
    </w:div>
    <w:div w:id="1097873764">
      <w:bodyDiv w:val="1"/>
      <w:marLeft w:val="0"/>
      <w:marRight w:val="0"/>
      <w:marTop w:val="0"/>
      <w:marBottom w:val="0"/>
      <w:divBdr>
        <w:top w:val="none" w:sz="0" w:space="0" w:color="auto"/>
        <w:left w:val="none" w:sz="0" w:space="0" w:color="auto"/>
        <w:bottom w:val="none" w:sz="0" w:space="0" w:color="auto"/>
        <w:right w:val="none" w:sz="0" w:space="0" w:color="auto"/>
      </w:divBdr>
    </w:div>
    <w:div w:id="1393502793">
      <w:bodyDiv w:val="1"/>
      <w:marLeft w:val="0"/>
      <w:marRight w:val="0"/>
      <w:marTop w:val="0"/>
      <w:marBottom w:val="0"/>
      <w:divBdr>
        <w:top w:val="none" w:sz="0" w:space="0" w:color="auto"/>
        <w:left w:val="none" w:sz="0" w:space="0" w:color="auto"/>
        <w:bottom w:val="none" w:sz="0" w:space="0" w:color="auto"/>
        <w:right w:val="none" w:sz="0" w:space="0" w:color="auto"/>
      </w:divBdr>
    </w:div>
    <w:div w:id="1408381784">
      <w:bodyDiv w:val="1"/>
      <w:marLeft w:val="0"/>
      <w:marRight w:val="0"/>
      <w:marTop w:val="0"/>
      <w:marBottom w:val="0"/>
      <w:divBdr>
        <w:top w:val="none" w:sz="0" w:space="0" w:color="auto"/>
        <w:left w:val="none" w:sz="0" w:space="0" w:color="auto"/>
        <w:bottom w:val="none" w:sz="0" w:space="0" w:color="auto"/>
        <w:right w:val="none" w:sz="0" w:space="0" w:color="auto"/>
      </w:divBdr>
    </w:div>
    <w:div w:id="1562516314">
      <w:bodyDiv w:val="1"/>
      <w:marLeft w:val="0"/>
      <w:marRight w:val="0"/>
      <w:marTop w:val="0"/>
      <w:marBottom w:val="0"/>
      <w:divBdr>
        <w:top w:val="none" w:sz="0" w:space="0" w:color="auto"/>
        <w:left w:val="none" w:sz="0" w:space="0" w:color="auto"/>
        <w:bottom w:val="none" w:sz="0" w:space="0" w:color="auto"/>
        <w:right w:val="none" w:sz="0" w:space="0" w:color="auto"/>
      </w:divBdr>
    </w:div>
    <w:div w:id="1688369292">
      <w:bodyDiv w:val="1"/>
      <w:marLeft w:val="0"/>
      <w:marRight w:val="0"/>
      <w:marTop w:val="0"/>
      <w:marBottom w:val="0"/>
      <w:divBdr>
        <w:top w:val="none" w:sz="0" w:space="0" w:color="auto"/>
        <w:left w:val="none" w:sz="0" w:space="0" w:color="auto"/>
        <w:bottom w:val="none" w:sz="0" w:space="0" w:color="auto"/>
        <w:right w:val="none" w:sz="0" w:space="0" w:color="auto"/>
      </w:divBdr>
    </w:div>
    <w:div w:id="1939673128">
      <w:bodyDiv w:val="1"/>
      <w:marLeft w:val="0"/>
      <w:marRight w:val="0"/>
      <w:marTop w:val="0"/>
      <w:marBottom w:val="0"/>
      <w:divBdr>
        <w:top w:val="none" w:sz="0" w:space="0" w:color="auto"/>
        <w:left w:val="none" w:sz="0" w:space="0" w:color="auto"/>
        <w:bottom w:val="none" w:sz="0" w:space="0" w:color="auto"/>
        <w:right w:val="none" w:sz="0" w:space="0" w:color="auto"/>
      </w:divBdr>
    </w:div>
    <w:div w:id="1998681057">
      <w:bodyDiv w:val="1"/>
      <w:marLeft w:val="0"/>
      <w:marRight w:val="0"/>
      <w:marTop w:val="0"/>
      <w:marBottom w:val="0"/>
      <w:divBdr>
        <w:top w:val="none" w:sz="0" w:space="0" w:color="auto"/>
        <w:left w:val="none" w:sz="0" w:space="0" w:color="auto"/>
        <w:bottom w:val="none" w:sz="0" w:space="0" w:color="auto"/>
        <w:right w:val="none" w:sz="0" w:space="0" w:color="auto"/>
      </w:divBdr>
    </w:div>
    <w:div w:id="20436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Backup Offer Addendum</vt:lpstr>
    </vt:vector>
  </TitlesOfParts>
  <Manager/>
  <Company/>
  <LinksUpToDate>false</LinksUpToDate>
  <CharactersWithSpaces>2638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Backup Offer Addendum</dc:title>
  <dc:subject/>
  <dc:creator>eSign</dc:creator>
  <cp:keywords/>
  <dc:description/>
  <cp:lastModifiedBy>ilmacaulay@gmail.com</cp:lastModifiedBy>
  <cp:revision>6</cp:revision>
  <dcterms:created xsi:type="dcterms:W3CDTF">2023-04-11T20:59:00Z</dcterms:created>
  <dcterms:modified xsi:type="dcterms:W3CDTF">2023-04-24T21:25:00Z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84e3d152ba0258b65afa69ca9e96a456b662dc2169c81d505a120e6a9953bdae</vt:lpwstr>
  </property>
</Properties>
</file>