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0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770"/>
      </w:tblGrid>
      <w:tr w:rsidR="003316B0" w:rsidRPr="00F9753E" w14:paraId="3ECF8019" w14:textId="77777777" w:rsidTr="00D8231D">
        <w:trPr>
          <w:trHeight w:val="597"/>
        </w:trPr>
        <w:tc>
          <w:tcPr>
            <w:tcW w:w="9090" w:type="dxa"/>
            <w:gridSpan w:val="2"/>
          </w:tcPr>
          <w:p w14:paraId="79E1411A" w14:textId="6509B3A4" w:rsidR="003316B0" w:rsidRPr="003316B0" w:rsidRDefault="003316B0" w:rsidP="003316B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7C1FD2BE" w14:textId="77777777" w:rsidR="003316B0" w:rsidRPr="00ED21BE" w:rsidRDefault="003316B0" w:rsidP="00D8231D">
            <w:pPr>
              <w:spacing w:before="8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21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Excise </w:t>
            </w:r>
            <w:proofErr w:type="spellStart"/>
            <w:r w:rsidRPr="00ED21BE">
              <w:rPr>
                <w:rFonts w:ascii="Arial" w:hAnsi="Arial" w:cs="Arial"/>
                <w:b/>
                <w:sz w:val="20"/>
                <w:szCs w:val="20"/>
                <w:lang w:val="pt-BR"/>
              </w:rPr>
              <w:t>Tax</w:t>
            </w:r>
            <w:proofErr w:type="spellEnd"/>
            <w:r w:rsidRPr="00ED21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CISE TAX AMOUNT]"/>
                  </w:textInput>
                </w:ffData>
              </w:fldChar>
            </w:r>
            <w:r w:rsidRPr="00ED21B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316B0">
              <w:rPr>
                <w:rFonts w:ascii="Arial" w:hAnsi="Arial" w:cs="Arial"/>
                <w:noProof/>
                <w:sz w:val="20"/>
                <w:szCs w:val="20"/>
                <w:u w:val="single"/>
                <w:lang w:val="pt-BR"/>
              </w:rPr>
              <w:t>[EXCISE TAX AMOUNT]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D21BE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</w:t>
            </w:r>
            <w:r w:rsidRPr="00ED21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Parcel No: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CEL ID #]"/>
                  </w:textInput>
                </w:ffData>
              </w:fldChar>
            </w:r>
            <w:r w:rsidRPr="00ED21BE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316B0">
              <w:rPr>
                <w:rFonts w:ascii="Arial" w:hAnsi="Arial" w:cs="Arial"/>
                <w:noProof/>
                <w:sz w:val="20"/>
                <w:szCs w:val="20"/>
                <w:u w:val="single"/>
                <w:lang w:val="pt-BR"/>
              </w:rPr>
              <w:t>[PARCEL ID #]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BE4AD0B" w14:textId="77777777" w:rsidR="003316B0" w:rsidRPr="00B74534" w:rsidRDefault="003316B0" w:rsidP="00D8231D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 Description for Index: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LEGAL DESCRIPTION (E.G., LOT # AND SUBDIVISION)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[BRIEF LEGAL DESCRIPTION (E.G., LOT # AND SUBDIVISION)]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316B0" w:rsidRPr="00F9753E" w14:paraId="2C96DC8A" w14:textId="77777777" w:rsidTr="00D8231D">
        <w:trPr>
          <w:trHeight w:val="1371"/>
        </w:trPr>
        <w:tc>
          <w:tcPr>
            <w:tcW w:w="4320" w:type="dxa"/>
          </w:tcPr>
          <w:p w14:paraId="397217B9" w14:textId="77777777" w:rsidR="003316B0" w:rsidRDefault="003316B0" w:rsidP="00D8231D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04E979" w14:textId="77777777" w:rsidR="003316B0" w:rsidRPr="00E04BA6" w:rsidRDefault="003316B0" w:rsidP="00D82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DBBEB" w14:textId="77777777" w:rsidR="003316B0" w:rsidRPr="00E04BA6" w:rsidRDefault="003316B0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7E9F14F6" w14:textId="77777777" w:rsidR="003316B0" w:rsidRPr="00E04BA6" w:rsidRDefault="003316B0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7F42577" w14:textId="77777777" w:rsidR="003316B0" w:rsidRPr="00255A9A" w:rsidRDefault="003316B0" w:rsidP="00D8231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</w:tcPr>
          <w:p w14:paraId="2C4E2910" w14:textId="77777777" w:rsidR="003316B0" w:rsidRDefault="003316B0" w:rsidP="00D8231D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8A14B1" w14:textId="77777777" w:rsidR="003316B0" w:rsidRDefault="003316B0" w:rsidP="00D82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8A7E3" w14:textId="77777777" w:rsidR="003316B0" w:rsidRPr="00E04BA6" w:rsidRDefault="003316B0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F5D8449" w14:textId="77777777" w:rsidR="003316B0" w:rsidRPr="00E04BA6" w:rsidRDefault="003316B0" w:rsidP="00D823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1A8AFAD" w14:textId="77777777" w:rsidR="003316B0" w:rsidRPr="00324782" w:rsidRDefault="003316B0" w:rsidP="00D8231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F683A72" w14:textId="77777777" w:rsidR="003316B0" w:rsidRPr="00B74534" w:rsidRDefault="003316B0" w:rsidP="00D823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679E0116" w:rsidR="00124303" w:rsidRPr="00E04BA6" w:rsidRDefault="00AE59C9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3316B0">
        <w:rPr>
          <w:rFonts w:ascii="Arial" w:hAnsi="Arial" w:cs="Arial"/>
          <w:b/>
          <w:color w:val="000000" w:themeColor="text1"/>
          <w:sz w:val="36"/>
          <w:szCs w:val="36"/>
        </w:rPr>
        <w:t>NORTH CAROLINA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6F18692" w:rsidR="00262C76" w:rsidRPr="001E1F0F" w:rsidRDefault="00A70E5B" w:rsidP="003316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3316B0" w:rsidRPr="003316B0">
        <w:rPr>
          <w:rFonts w:ascii="Arial" w:hAnsi="Arial" w:cs="Arial"/>
          <w:color w:val="000000" w:themeColor="text1"/>
          <w:sz w:val="22"/>
          <w:szCs w:val="22"/>
        </w:rPr>
        <w:t>NORTH CAROLINA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3FB211C2" w:rsidR="00262C76" w:rsidRDefault="006440B4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71A0B">
        <w:rPr>
          <w:rFonts w:ascii="Arial" w:hAnsi="Arial" w:cs="Arial"/>
          <w:sz w:val="22"/>
          <w:szCs w:val="22"/>
        </w:rPr>
        <w:t>with a mailing address of</w:t>
      </w:r>
      <w:r w:rsidR="00C4488E" w:rsidRPr="00E04BA6">
        <w:rPr>
          <w:rFonts w:ascii="Arial" w:hAnsi="Arial" w:cs="Arial"/>
          <w:sz w:val="22"/>
          <w:szCs w:val="22"/>
        </w:rPr>
        <w:t xml:space="preserve"> </w:t>
      </w:r>
      <w:r w:rsidR="00771A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771A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1A0B">
        <w:rPr>
          <w:rFonts w:ascii="Arial" w:hAnsi="Arial" w:cs="Arial"/>
          <w:sz w:val="22"/>
          <w:szCs w:val="22"/>
          <w:u w:val="single"/>
        </w:rPr>
      </w:r>
      <w:r w:rsidR="00771A0B">
        <w:rPr>
          <w:rFonts w:ascii="Arial" w:hAnsi="Arial" w:cs="Arial"/>
          <w:sz w:val="22"/>
          <w:szCs w:val="22"/>
          <w:u w:val="single"/>
        </w:rPr>
        <w:fldChar w:fldCharType="separate"/>
      </w:r>
      <w:r w:rsidR="00771A0B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771A0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71A0B">
        <w:rPr>
          <w:rFonts w:ascii="Arial" w:hAnsi="Arial" w:cs="Arial"/>
          <w:sz w:val="22"/>
          <w:szCs w:val="22"/>
        </w:rPr>
        <w:t>with a mailing address of</w:t>
      </w:r>
      <w:r w:rsidR="00771A0B" w:rsidRPr="00771A0B">
        <w:rPr>
          <w:rFonts w:ascii="Arial" w:hAnsi="Arial" w:cs="Arial"/>
          <w:sz w:val="22"/>
          <w:szCs w:val="22"/>
        </w:rPr>
        <w:t xml:space="preserve"> </w:t>
      </w:r>
      <w:r w:rsidR="00771A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771A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1A0B">
        <w:rPr>
          <w:rFonts w:ascii="Arial" w:hAnsi="Arial" w:cs="Arial"/>
          <w:sz w:val="22"/>
          <w:szCs w:val="22"/>
          <w:u w:val="single"/>
        </w:rPr>
      </w:r>
      <w:r w:rsidR="00771A0B">
        <w:rPr>
          <w:rFonts w:ascii="Arial" w:hAnsi="Arial" w:cs="Arial"/>
          <w:sz w:val="22"/>
          <w:szCs w:val="22"/>
          <w:u w:val="single"/>
        </w:rPr>
        <w:fldChar w:fldCharType="separate"/>
      </w:r>
      <w:r w:rsidR="00771A0B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771A0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3316B0" w:rsidRPr="003316B0">
        <w:rPr>
          <w:rFonts w:ascii="Arial" w:hAnsi="Arial" w:cs="Arial"/>
          <w:color w:val="000000" w:themeColor="text1"/>
          <w:sz w:val="22"/>
          <w:szCs w:val="22"/>
        </w:rPr>
        <w:t>North Carolina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  <w:bookmarkStart w:id="1" w:name="_GoBack"/>
      <w:bookmarkEnd w:id="1"/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25ACC1E" w14:textId="77777777" w:rsidR="00771A0B" w:rsidRDefault="00771A0B" w:rsidP="00141F05">
      <w:pPr>
        <w:spacing w:line="276" w:lineRule="auto"/>
        <w:rPr>
          <w:rFonts w:ascii="Arial" w:hAnsi="Arial" w:cs="Arial"/>
          <w:sz w:val="22"/>
          <w:szCs w:val="22"/>
        </w:rPr>
      </w:pPr>
    </w:p>
    <w:p w14:paraId="347001C1" w14:textId="77777777" w:rsidR="00771A0B" w:rsidRDefault="00771A0B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A17D5">
        <w:rPr>
          <w:rFonts w:ascii="Arial" w:hAnsi="Arial"/>
          <w:sz w:val="22"/>
          <w:szCs w:val="22"/>
        </w:rPr>
        <w:t xml:space="preserve">The property hereinabove described was acquired by </w:t>
      </w:r>
      <w:r>
        <w:rPr>
          <w:rFonts w:ascii="Arial" w:hAnsi="Arial"/>
          <w:sz w:val="22"/>
          <w:szCs w:val="22"/>
        </w:rPr>
        <w:t xml:space="preserve">the </w:t>
      </w:r>
      <w:r w:rsidRPr="00EA17D5">
        <w:rPr>
          <w:rFonts w:ascii="Arial" w:hAnsi="Arial"/>
          <w:sz w:val="22"/>
          <w:szCs w:val="22"/>
        </w:rPr>
        <w:t>Grantor</w:t>
      </w:r>
      <w:r>
        <w:rPr>
          <w:rFonts w:ascii="Arial" w:hAnsi="Arial"/>
          <w:sz w:val="22"/>
          <w:szCs w:val="22"/>
        </w:rPr>
        <w:t>(s)</w:t>
      </w:r>
      <w:r w:rsidRPr="00EA17D5">
        <w:rPr>
          <w:rFonts w:ascii="Arial" w:hAnsi="Arial"/>
          <w:sz w:val="22"/>
          <w:szCs w:val="22"/>
        </w:rPr>
        <w:t xml:space="preserve"> by instrument recorded in </w:t>
      </w:r>
      <w:r>
        <w:rPr>
          <w:rFonts w:ascii="Arial" w:hAnsi="Arial"/>
          <w:sz w:val="22"/>
          <w:szCs w:val="22"/>
        </w:rPr>
        <w:t>deed b</w:t>
      </w:r>
      <w:r w:rsidRPr="00EA17D5">
        <w:rPr>
          <w:rFonts w:ascii="Arial" w:hAnsi="Arial"/>
          <w:sz w:val="22"/>
          <w:szCs w:val="22"/>
        </w:rPr>
        <w:t>ook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ED BOOK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[DEED BOOK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A824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ED PAG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[DEED PAGE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17FCC">
        <w:rPr>
          <w:rFonts w:ascii="Arial" w:hAnsi="Arial" w:cs="Arial"/>
          <w:sz w:val="22"/>
          <w:szCs w:val="22"/>
        </w:rPr>
        <w:t>.</w:t>
      </w:r>
    </w:p>
    <w:p w14:paraId="480016D0" w14:textId="77777777" w:rsidR="00771A0B" w:rsidRDefault="00771A0B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E46420B" w14:textId="77777777" w:rsidR="00771A0B" w:rsidRDefault="00771A0B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map showing the above described property is recorded in plat book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LAT BOOK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[PLAT BOOK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A824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LAT PAG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[PLAT PAGE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08CEF13D" w14:textId="77777777" w:rsidR="00771A0B" w:rsidRDefault="00771A0B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  <w:sectPr w:rsidR="00771A0B" w:rsidSect="003316B0">
          <w:headerReference w:type="default" r:id="rId6"/>
          <w:footerReference w:type="defaul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14:paraId="42B3ECAE" w14:textId="77777777" w:rsidR="00771A0B" w:rsidRDefault="00956271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lastRenderedPageBreak/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  <w:r w:rsidR="00771A0B">
        <w:rPr>
          <w:rFonts w:ascii="Arial" w:hAnsi="Arial" w:cs="Arial"/>
          <w:sz w:val="22"/>
          <w:szCs w:val="22"/>
        </w:rPr>
        <w:t xml:space="preserve"> </w:t>
      </w:r>
    </w:p>
    <w:p w14:paraId="064EBB81" w14:textId="77777777" w:rsidR="00771A0B" w:rsidRDefault="00771A0B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8D4629" w14:textId="0B8B9E90" w:rsidR="003316B0" w:rsidRPr="003538A5" w:rsidRDefault="003316B0" w:rsidP="00771A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538A5">
        <w:rPr>
          <w:rFonts w:ascii="Arial" w:hAnsi="Arial" w:cs="Arial"/>
          <w:sz w:val="22"/>
          <w:szCs w:val="22"/>
        </w:rPr>
        <w:t xml:space="preserve">All or a portion of the real estate herein conveyed </w:t>
      </w:r>
      <w:sdt>
        <w:sdtPr>
          <w:rPr>
            <w:rFonts w:ascii="Arial" w:hAnsi="Arial" w:cs="Arial"/>
            <w:sz w:val="22"/>
            <w:szCs w:val="22"/>
          </w:rPr>
          <w:id w:val="18417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8A5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3538A5">
        <w:rPr>
          <w:rFonts w:ascii="Arial" w:hAnsi="Arial" w:cs="Arial"/>
          <w:sz w:val="22"/>
          <w:szCs w:val="22"/>
        </w:rPr>
        <w:t xml:space="preserve"> includes or </w:t>
      </w:r>
      <w:sdt>
        <w:sdtPr>
          <w:rPr>
            <w:rFonts w:ascii="Arial" w:hAnsi="Arial" w:cs="Arial"/>
            <w:sz w:val="22"/>
            <w:szCs w:val="22"/>
          </w:rPr>
          <w:id w:val="135746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8A5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3538A5">
        <w:rPr>
          <w:rFonts w:ascii="Arial" w:hAnsi="Arial" w:cs="Arial"/>
          <w:sz w:val="22"/>
          <w:szCs w:val="22"/>
        </w:rPr>
        <w:t xml:space="preserve"> does not include the primary residence of the Grantor</w:t>
      </w:r>
      <w:r w:rsidR="00C87940" w:rsidRPr="003538A5">
        <w:rPr>
          <w:rFonts w:ascii="Arial" w:hAnsi="Arial" w:cs="Arial"/>
          <w:sz w:val="22"/>
          <w:szCs w:val="22"/>
        </w:rPr>
        <w:t>(s)</w:t>
      </w:r>
      <w:r w:rsidRPr="003538A5">
        <w:rPr>
          <w:rFonts w:ascii="Arial" w:hAnsi="Arial" w:cs="Arial"/>
          <w:sz w:val="22"/>
          <w:szCs w:val="22"/>
        </w:rPr>
        <w:t>.</w:t>
      </w:r>
    </w:p>
    <w:p w14:paraId="57E7F88D" w14:textId="77777777" w:rsidR="00C87940" w:rsidRPr="00A7207E" w:rsidRDefault="00C87940" w:rsidP="003316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AF2ABC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771A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BE60" w14:textId="77777777" w:rsidR="00AF2ABC" w:rsidRDefault="00AF2ABC" w:rsidP="00B21725">
      <w:r>
        <w:separator/>
      </w:r>
    </w:p>
  </w:endnote>
  <w:endnote w:type="continuationSeparator" w:id="0">
    <w:p w14:paraId="3AD39AB9" w14:textId="77777777" w:rsidR="00AF2ABC" w:rsidRDefault="00AF2ABC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43289121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71A0B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71A0B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6" name="Picture 6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9B95" w14:textId="77777777" w:rsidR="00AF2ABC" w:rsidRDefault="00AF2ABC" w:rsidP="00B21725">
      <w:r>
        <w:separator/>
      </w:r>
    </w:p>
  </w:footnote>
  <w:footnote w:type="continuationSeparator" w:id="0">
    <w:p w14:paraId="779696B5" w14:textId="77777777" w:rsidR="00AF2ABC" w:rsidRDefault="00AF2ABC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316B0"/>
    <w:rsid w:val="003538A5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71A0B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AE59C9"/>
    <w:rsid w:val="00AF2ABC"/>
    <w:rsid w:val="00B04E6E"/>
    <w:rsid w:val="00B21725"/>
    <w:rsid w:val="00B33D2D"/>
    <w:rsid w:val="00B6163A"/>
    <w:rsid w:val="00BA347A"/>
    <w:rsid w:val="00BB7745"/>
    <w:rsid w:val="00BD2FB4"/>
    <w:rsid w:val="00BE38BF"/>
    <w:rsid w:val="00C30591"/>
    <w:rsid w:val="00C4488E"/>
    <w:rsid w:val="00C87940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DE6490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Quit Claim Deed Form</vt:lpstr>
    </vt:vector>
  </TitlesOfParts>
  <Manager/>
  <Company/>
  <LinksUpToDate>false</LinksUpToDate>
  <CharactersWithSpaces>3302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Quit Claim Deed Form</dc:title>
  <dc:subject/>
  <dc:creator>eSign</dc:creator>
  <cp:keywords/>
  <dc:description/>
  <cp:lastModifiedBy>Corbin Steele</cp:lastModifiedBy>
  <cp:revision>4</cp:revision>
  <cp:lastPrinted>2016-12-19T14:01:00Z</cp:lastPrinted>
  <dcterms:created xsi:type="dcterms:W3CDTF">2022-04-24T22:50:00Z</dcterms:created>
  <dcterms:modified xsi:type="dcterms:W3CDTF">2022-05-16T15:48:00Z</dcterms:modified>
  <cp:category/>
</cp:coreProperties>
</file>