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4792E28B" w:rsidR="005E377C" w:rsidRPr="0054004C" w:rsidRDefault="00A71132" w:rsidP="00D075FB">
      <w:pPr>
        <w:jc w:val="center"/>
        <w:rPr>
          <w:rFonts w:ascii="Arial" w:hAnsi="Arial" w:cs="Arial"/>
          <w:sz w:val="36"/>
          <w:szCs w:val="36"/>
        </w:rPr>
      </w:pPr>
      <w:r>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F6797C">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F6797C"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F6797C">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F6797C">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F6797C">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F6797C">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F6797C">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F6797C"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F6797C"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F6797C"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F6797C"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F6797C"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F6797C"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F6797C"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F6797C"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F6797C"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F6797C"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F6797C"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F6797C"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F6797C"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F6797C"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F6797C"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33B56E78"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 xml:space="preserve">WAIVER OF </w:t>
      </w:r>
      <w:r w:rsidR="00F6797C">
        <w:rPr>
          <w:rFonts w:ascii="Arial" w:hAnsi="Arial" w:cs="Arial"/>
          <w:b/>
          <w:bCs/>
          <w:sz w:val="22"/>
          <w:szCs w:val="22"/>
        </w:rPr>
        <w:t>CONTRACTUAL</w:t>
      </w:r>
      <w:r w:rsidRPr="00550BD1">
        <w:rPr>
          <w:rFonts w:ascii="Arial" w:hAnsi="Arial" w:cs="Arial"/>
          <w:b/>
          <w:bCs/>
          <w:sz w:val="22"/>
          <w:szCs w:val="22"/>
        </w:rPr>
        <w:t xml:space="preserve">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C335" w14:textId="77777777" w:rsidR="00DC1067" w:rsidRDefault="00DC1067">
      <w:r>
        <w:separator/>
      </w:r>
    </w:p>
  </w:endnote>
  <w:endnote w:type="continuationSeparator" w:id="0">
    <w:p w14:paraId="2E1CB43E" w14:textId="77777777" w:rsidR="00DC1067" w:rsidRDefault="00D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F6797C"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BC0B" w14:textId="77777777" w:rsidR="00DC1067" w:rsidRDefault="00DC1067">
      <w:r>
        <w:rPr>
          <w:color w:val="000000"/>
        </w:rPr>
        <w:separator/>
      </w:r>
    </w:p>
  </w:footnote>
  <w:footnote w:type="continuationSeparator" w:id="0">
    <w:p w14:paraId="0BB63BE1" w14:textId="77777777" w:rsidR="00DC1067" w:rsidRDefault="00DC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B0E93"/>
    <w:rsid w:val="004C3790"/>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56C95"/>
    <w:rsid w:val="00775956"/>
    <w:rsid w:val="00796B29"/>
    <w:rsid w:val="007B43F2"/>
    <w:rsid w:val="007D3B58"/>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6797C"/>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2462</Words>
  <Characters>13580</Characters>
  <Application>Microsoft Office Word</Application>
  <DocSecurity>0</DocSecurity>
  <Lines>281</Lines>
  <Paragraphs>91</Paragraphs>
  <ScaleCrop>false</ScaleCrop>
  <HeadingPairs>
    <vt:vector size="2" baseType="variant">
      <vt:variant>
        <vt:lpstr>Title</vt:lpstr>
      </vt:variant>
      <vt:variant>
        <vt:i4>1</vt:i4>
      </vt:variant>
    </vt:vector>
  </HeadingPairs>
  <TitlesOfParts>
    <vt:vector size="1" baseType="lpstr">
      <vt:lpstr>Retainer Agreement</vt:lpstr>
    </vt:vector>
  </TitlesOfParts>
  <Manager/>
  <Company/>
  <LinksUpToDate>false</LinksUpToDate>
  <CharactersWithSpaces>15962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 Template</dc:title>
  <dc:subject/>
  <dc:creator>eSign</dc:creator>
  <cp:keywords/>
  <dc:description/>
  <cp:lastModifiedBy>Jake Upex</cp:lastModifiedBy>
  <cp:revision>32</cp:revision>
  <dcterms:created xsi:type="dcterms:W3CDTF">2022-04-18T20:07:00Z</dcterms:created>
  <dcterms:modified xsi:type="dcterms:W3CDTF">2023-02-11T17:43:00Z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406dda9d7fedd75fcf9b256f578bc5cca116fe082f574fcd40d1b3608547eda0</vt:lpwstr>
  </property>
</Properties>
</file>