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884" w14:textId="04DC98E6" w:rsidR="00DD709E" w:rsidRPr="00465D84" w:rsidRDefault="00383A7F" w:rsidP="00DD709E">
      <w:pPr>
        <w:jc w:val="center"/>
        <w:rPr>
          <w:rFonts w:ascii="Arial" w:hAnsi="Arial" w:cs="Arial"/>
          <w:b/>
          <w:bCs/>
          <w:sz w:val="40"/>
          <w:szCs w:val="40"/>
        </w:rPr>
      </w:pPr>
      <w:r>
        <w:rPr>
          <w:rFonts w:ascii="Arial" w:hAnsi="Arial" w:cs="Arial"/>
          <w:b/>
          <w:bCs/>
          <w:sz w:val="40"/>
          <w:szCs w:val="40"/>
        </w:rPr>
        <w:t xml:space="preserve">SMOKE-FREE </w:t>
      </w:r>
      <w:r w:rsidR="00DD709E" w:rsidRPr="00465D84">
        <w:rPr>
          <w:rFonts w:ascii="Arial" w:hAnsi="Arial" w:cs="Arial"/>
          <w:b/>
          <w:bCs/>
          <w:sz w:val="40"/>
          <w:szCs w:val="40"/>
        </w:rPr>
        <w:t>LEASE ADDENDUM</w:t>
      </w:r>
    </w:p>
    <w:p w14:paraId="564D05EE" w14:textId="77777777" w:rsidR="00DD709E" w:rsidRPr="00DD709E" w:rsidRDefault="00DD709E" w:rsidP="00DD709E">
      <w:pPr>
        <w:rPr>
          <w:rFonts w:ascii="Arial" w:hAnsi="Arial" w:cs="Arial"/>
        </w:rPr>
      </w:pPr>
    </w:p>
    <w:p w14:paraId="61E8DEC9" w14:textId="4EBA4D5C" w:rsidR="009827C8" w:rsidRDefault="00DD709E" w:rsidP="009827C8">
      <w:pPr>
        <w:pStyle w:val="ListParagraph"/>
        <w:numPr>
          <w:ilvl w:val="0"/>
          <w:numId w:val="1"/>
        </w:numPr>
        <w:ind w:left="360"/>
        <w:rPr>
          <w:rFonts w:ascii="Arial" w:hAnsi="Arial" w:cs="Arial"/>
        </w:rPr>
      </w:pPr>
      <w:r w:rsidRPr="00C72E4F">
        <w:rPr>
          <w:rFonts w:ascii="Arial" w:hAnsi="Arial" w:cs="Arial"/>
          <w:b/>
          <w:bCs/>
        </w:rPr>
        <w:t>THE PARTIES</w:t>
      </w:r>
      <w:r w:rsidRPr="00C72E4F">
        <w:rPr>
          <w:rFonts w:ascii="Arial" w:hAnsi="Arial" w:cs="Arial"/>
        </w:rPr>
        <w:t>. This Lease Addendum (“Addendum”)</w:t>
      </w:r>
      <w:r w:rsidR="00DA15BC">
        <w:rPr>
          <w:rFonts w:ascii="Arial" w:hAnsi="Arial" w:cs="Arial"/>
        </w:rPr>
        <w:t>,</w:t>
      </w:r>
      <w:r w:rsidRPr="00C72E4F">
        <w:rPr>
          <w:rFonts w:ascii="Arial" w:hAnsi="Arial" w:cs="Arial"/>
        </w:rPr>
        <w:t xml:space="preserve"> made </w:t>
      </w:r>
      <w:r w:rsidR="0092664E">
        <w:rPr>
          <w:rFonts w:ascii="Arial" w:hAnsi="Arial" w:cs="Arial"/>
        </w:rPr>
        <w:t>effective</w:t>
      </w:r>
      <w:r w:rsidR="00D74DE4">
        <w:rPr>
          <w:rFonts w:ascii="Arial" w:hAnsi="Arial" w:cs="Arial"/>
        </w:rPr>
        <w:t xml:space="preserve"> as of</w:t>
      </w:r>
      <w:r w:rsidR="0092664E" w:rsidRPr="00C72E4F">
        <w:rPr>
          <w:rFonts w:ascii="Arial" w:hAnsi="Arial" w:cs="Arial"/>
        </w:rPr>
        <w:t xml:space="preserve"> </w:t>
      </w:r>
      <w:r w:rsidR="003D44B2">
        <w:rPr>
          <w:rFonts w:ascii="Arial" w:hAnsi="Arial" w:cs="Arial"/>
        </w:rPr>
        <w:fldChar w:fldCharType="begin">
          <w:ffData>
            <w:name w:val="Text1"/>
            <w:enabled/>
            <w:calcOnExit w:val="0"/>
            <w:textInput>
              <w:default w:val="[MM/DD/YYYY]"/>
            </w:textInput>
          </w:ffData>
        </w:fldChar>
      </w:r>
      <w:r w:rsidR="003D44B2">
        <w:rPr>
          <w:rFonts w:ascii="Arial" w:hAnsi="Arial" w:cs="Arial"/>
        </w:rPr>
        <w:instrText xml:space="preserve"> </w:instrText>
      </w:r>
      <w:bookmarkStart w:id="0" w:name="Text1"/>
      <w:r w:rsidR="003D44B2">
        <w:rPr>
          <w:rFonts w:ascii="Arial" w:hAnsi="Arial" w:cs="Arial"/>
        </w:rPr>
        <w:instrText xml:space="preserve">FORMTEXT </w:instrText>
      </w:r>
      <w:r w:rsidR="003D44B2">
        <w:rPr>
          <w:rFonts w:ascii="Arial" w:hAnsi="Arial" w:cs="Arial"/>
        </w:rPr>
      </w:r>
      <w:r w:rsidR="003D44B2">
        <w:rPr>
          <w:rFonts w:ascii="Arial" w:hAnsi="Arial" w:cs="Arial"/>
        </w:rPr>
        <w:fldChar w:fldCharType="separate"/>
      </w:r>
      <w:r w:rsidR="003D44B2">
        <w:rPr>
          <w:rFonts w:ascii="Arial" w:hAnsi="Arial" w:cs="Arial"/>
          <w:noProof/>
        </w:rPr>
        <w:t>[MM/DD/YYYY]</w:t>
      </w:r>
      <w:r w:rsidR="003D44B2">
        <w:rPr>
          <w:rFonts w:ascii="Arial" w:hAnsi="Arial" w:cs="Arial"/>
        </w:rPr>
        <w:fldChar w:fldCharType="end"/>
      </w:r>
      <w:bookmarkEnd w:id="0"/>
      <w:r w:rsidR="00E702FE">
        <w:rPr>
          <w:rFonts w:ascii="Arial" w:hAnsi="Arial" w:cs="Arial"/>
        </w:rPr>
        <w:t xml:space="preserve">, </w:t>
      </w:r>
      <w:r w:rsidRPr="00C72E4F">
        <w:rPr>
          <w:rFonts w:ascii="Arial" w:hAnsi="Arial" w:cs="Arial"/>
        </w:rPr>
        <w:t>is by and between:</w:t>
      </w:r>
    </w:p>
    <w:p w14:paraId="2F921B75" w14:textId="77777777" w:rsidR="009827C8" w:rsidRDefault="009827C8" w:rsidP="009827C8">
      <w:pPr>
        <w:pStyle w:val="ListParagraph"/>
        <w:ind w:left="360"/>
        <w:rPr>
          <w:rFonts w:ascii="Arial" w:hAnsi="Arial" w:cs="Arial"/>
          <w:b/>
          <w:bCs/>
        </w:rPr>
      </w:pPr>
    </w:p>
    <w:p w14:paraId="65F9198C" w14:textId="347A4E4B" w:rsidR="009827C8" w:rsidRDefault="00DD709E" w:rsidP="00EA19FD">
      <w:pPr>
        <w:pStyle w:val="ListParagraph"/>
        <w:rPr>
          <w:rFonts w:ascii="Arial" w:hAnsi="Arial" w:cs="Arial"/>
        </w:rPr>
      </w:pPr>
      <w:r w:rsidRPr="009827C8">
        <w:rPr>
          <w:rFonts w:ascii="Arial" w:hAnsi="Arial" w:cs="Arial"/>
          <w:u w:val="single"/>
        </w:rPr>
        <w:t>Landlord</w:t>
      </w:r>
      <w:r w:rsidRPr="009827C8">
        <w:rPr>
          <w:rFonts w:ascii="Arial" w:hAnsi="Arial" w:cs="Arial"/>
        </w:rPr>
        <w:t xml:space="preserve">: </w:t>
      </w:r>
      <w:r w:rsidR="00383A7F">
        <w:rPr>
          <w:rFonts w:ascii="Arial" w:hAnsi="Arial" w:cs="Arial"/>
        </w:rPr>
        <w:fldChar w:fldCharType="begin">
          <w:ffData>
            <w:name w:val=""/>
            <w:enabled/>
            <w:calcOnExit w:val="0"/>
            <w:textInput>
              <w:default w:val="[LANDLORD NAME]"/>
            </w:textInput>
          </w:ffData>
        </w:fldChar>
      </w:r>
      <w:r w:rsidR="00383A7F">
        <w:rPr>
          <w:rFonts w:ascii="Arial" w:hAnsi="Arial" w:cs="Arial"/>
        </w:rPr>
        <w:instrText xml:space="preserve"> FORMTEXT </w:instrText>
      </w:r>
      <w:r w:rsidR="00383A7F">
        <w:rPr>
          <w:rFonts w:ascii="Arial" w:hAnsi="Arial" w:cs="Arial"/>
        </w:rPr>
      </w:r>
      <w:r w:rsidR="00383A7F">
        <w:rPr>
          <w:rFonts w:ascii="Arial" w:hAnsi="Arial" w:cs="Arial"/>
        </w:rPr>
        <w:fldChar w:fldCharType="separate"/>
      </w:r>
      <w:r w:rsidR="00383A7F">
        <w:rPr>
          <w:rFonts w:ascii="Arial" w:hAnsi="Arial" w:cs="Arial"/>
          <w:noProof/>
        </w:rPr>
        <w:t>[LANDLORD NAME]</w:t>
      </w:r>
      <w:r w:rsidR="00383A7F">
        <w:rPr>
          <w:rFonts w:ascii="Arial" w:hAnsi="Arial" w:cs="Arial"/>
        </w:rPr>
        <w:fldChar w:fldCharType="end"/>
      </w:r>
      <w:r w:rsidR="006402B0" w:rsidRPr="009827C8">
        <w:rPr>
          <w:rFonts w:ascii="Arial" w:hAnsi="Arial" w:cs="Arial"/>
        </w:rPr>
        <w:t xml:space="preserve"> </w:t>
      </w:r>
      <w:r w:rsidRPr="009827C8">
        <w:rPr>
          <w:rFonts w:ascii="Arial" w:hAnsi="Arial" w:cs="Arial"/>
        </w:rPr>
        <w:t>(“Landlord”) and</w:t>
      </w:r>
    </w:p>
    <w:p w14:paraId="1CE49354" w14:textId="77777777" w:rsidR="009827C8" w:rsidRDefault="009827C8" w:rsidP="00EA19FD">
      <w:pPr>
        <w:pStyle w:val="ListParagraph"/>
        <w:rPr>
          <w:rFonts w:ascii="Arial" w:hAnsi="Arial" w:cs="Arial"/>
          <w:u w:val="single"/>
        </w:rPr>
      </w:pPr>
    </w:p>
    <w:p w14:paraId="5FAFE2BC" w14:textId="5CA3583C" w:rsidR="009827C8" w:rsidRDefault="00DD709E" w:rsidP="00EA19FD">
      <w:pPr>
        <w:pStyle w:val="ListParagraph"/>
        <w:rPr>
          <w:rFonts w:ascii="Arial" w:hAnsi="Arial" w:cs="Arial"/>
        </w:rPr>
      </w:pPr>
      <w:r w:rsidRPr="009827C8">
        <w:rPr>
          <w:rFonts w:ascii="Arial" w:hAnsi="Arial" w:cs="Arial"/>
          <w:u w:val="single"/>
        </w:rPr>
        <w:t>Tenant</w:t>
      </w:r>
      <w:r w:rsidRPr="009827C8">
        <w:rPr>
          <w:rFonts w:ascii="Arial" w:hAnsi="Arial" w:cs="Arial"/>
        </w:rPr>
        <w:t xml:space="preserve">: </w:t>
      </w:r>
      <w:r w:rsidR="00383A7F">
        <w:rPr>
          <w:rFonts w:ascii="Arial" w:hAnsi="Arial" w:cs="Arial"/>
        </w:rPr>
        <w:fldChar w:fldCharType="begin">
          <w:ffData>
            <w:name w:val=""/>
            <w:enabled/>
            <w:calcOnExit w:val="0"/>
            <w:textInput>
              <w:default w:val="[TENANT NAME]"/>
            </w:textInput>
          </w:ffData>
        </w:fldChar>
      </w:r>
      <w:r w:rsidR="00383A7F">
        <w:rPr>
          <w:rFonts w:ascii="Arial" w:hAnsi="Arial" w:cs="Arial"/>
        </w:rPr>
        <w:instrText xml:space="preserve"> FORMTEXT </w:instrText>
      </w:r>
      <w:r w:rsidR="00383A7F">
        <w:rPr>
          <w:rFonts w:ascii="Arial" w:hAnsi="Arial" w:cs="Arial"/>
        </w:rPr>
      </w:r>
      <w:r w:rsidR="00383A7F">
        <w:rPr>
          <w:rFonts w:ascii="Arial" w:hAnsi="Arial" w:cs="Arial"/>
        </w:rPr>
        <w:fldChar w:fldCharType="separate"/>
      </w:r>
      <w:r w:rsidR="00383A7F">
        <w:rPr>
          <w:rFonts w:ascii="Arial" w:hAnsi="Arial" w:cs="Arial"/>
          <w:noProof/>
        </w:rPr>
        <w:t>[TENANT NAME]</w:t>
      </w:r>
      <w:r w:rsidR="00383A7F">
        <w:rPr>
          <w:rFonts w:ascii="Arial" w:hAnsi="Arial" w:cs="Arial"/>
        </w:rPr>
        <w:fldChar w:fldCharType="end"/>
      </w:r>
      <w:r w:rsidR="006402B0" w:rsidRPr="009827C8">
        <w:rPr>
          <w:rFonts w:ascii="Arial" w:hAnsi="Arial" w:cs="Arial"/>
        </w:rPr>
        <w:t xml:space="preserve"> </w:t>
      </w:r>
      <w:r w:rsidRPr="009827C8">
        <w:rPr>
          <w:rFonts w:ascii="Arial" w:hAnsi="Arial" w:cs="Arial"/>
        </w:rPr>
        <w:t>(“Tenant”).</w:t>
      </w:r>
    </w:p>
    <w:p w14:paraId="2B7331FF" w14:textId="77777777" w:rsidR="009827C8" w:rsidRDefault="009827C8" w:rsidP="009827C8">
      <w:pPr>
        <w:pStyle w:val="ListParagraph"/>
        <w:ind w:left="360"/>
        <w:rPr>
          <w:rFonts w:ascii="Arial" w:hAnsi="Arial" w:cs="Arial"/>
        </w:rPr>
      </w:pPr>
    </w:p>
    <w:p w14:paraId="18DCC7DE" w14:textId="77777777" w:rsidR="009827C8" w:rsidRDefault="00DD709E" w:rsidP="009827C8">
      <w:pPr>
        <w:pStyle w:val="ListParagraph"/>
        <w:ind w:left="360"/>
        <w:rPr>
          <w:rFonts w:ascii="Arial" w:hAnsi="Arial" w:cs="Arial"/>
        </w:rPr>
      </w:pPr>
      <w:r w:rsidRPr="009827C8">
        <w:rPr>
          <w:rFonts w:ascii="Arial" w:hAnsi="Arial" w:cs="Arial"/>
        </w:rPr>
        <w:t>The Landlord and Tenant are each referred to herein as a “Party” and, collectively, as the “Parties.”</w:t>
      </w:r>
    </w:p>
    <w:p w14:paraId="4AFA72BF" w14:textId="77777777" w:rsidR="009827C8" w:rsidRDefault="009827C8" w:rsidP="009827C8">
      <w:pPr>
        <w:pStyle w:val="ListParagraph"/>
        <w:ind w:left="360"/>
        <w:rPr>
          <w:rFonts w:ascii="Arial" w:hAnsi="Arial" w:cs="Arial"/>
        </w:rPr>
      </w:pPr>
    </w:p>
    <w:p w14:paraId="4C8BC7F0" w14:textId="4DF3DE69" w:rsidR="00C72E4F" w:rsidRPr="009827C8" w:rsidRDefault="00DD709E" w:rsidP="009827C8">
      <w:pPr>
        <w:pStyle w:val="ListParagraph"/>
        <w:numPr>
          <w:ilvl w:val="0"/>
          <w:numId w:val="1"/>
        </w:numPr>
        <w:ind w:left="360"/>
        <w:rPr>
          <w:rFonts w:ascii="Arial" w:hAnsi="Arial" w:cs="Arial"/>
        </w:rPr>
      </w:pPr>
      <w:r w:rsidRPr="009827C8">
        <w:rPr>
          <w:rFonts w:ascii="Arial" w:hAnsi="Arial" w:cs="Arial"/>
          <w:b/>
          <w:bCs/>
        </w:rPr>
        <w:t>ORIGINAL LEASE</w:t>
      </w:r>
      <w:r w:rsidRPr="009827C8">
        <w:rPr>
          <w:rFonts w:ascii="Arial" w:hAnsi="Arial" w:cs="Arial"/>
        </w:rPr>
        <w:t>. This Addendum is being added to the lease agreement</w:t>
      </w:r>
      <w:r w:rsidR="006F1AEA">
        <w:rPr>
          <w:rFonts w:ascii="Arial" w:hAnsi="Arial" w:cs="Arial"/>
        </w:rPr>
        <w:t xml:space="preserve"> </w:t>
      </w:r>
      <w:r w:rsidR="006F1AEA" w:rsidRPr="009827C8">
        <w:rPr>
          <w:rFonts w:ascii="Arial" w:hAnsi="Arial" w:cs="Arial"/>
        </w:rPr>
        <w:t>between the Parties</w:t>
      </w:r>
      <w:r w:rsidR="005D3F9B">
        <w:rPr>
          <w:rFonts w:ascii="Arial" w:hAnsi="Arial" w:cs="Arial"/>
        </w:rPr>
        <w:t>,</w:t>
      </w:r>
      <w:r w:rsidRPr="009827C8">
        <w:rPr>
          <w:rFonts w:ascii="Arial" w:hAnsi="Arial" w:cs="Arial"/>
        </w:rPr>
        <w:t xml:space="preserve"> dated </w:t>
      </w:r>
      <w:r w:rsidR="003D44B2">
        <w:rPr>
          <w:rFonts w:ascii="Arial" w:hAnsi="Arial" w:cs="Arial"/>
        </w:rPr>
        <w:fldChar w:fldCharType="begin">
          <w:ffData>
            <w:name w:val=""/>
            <w:enabled/>
            <w:calcOnExit w:val="0"/>
            <w:textInput>
              <w:default w:val="[MM/DD/YYYY]"/>
            </w:textInput>
          </w:ffData>
        </w:fldChar>
      </w:r>
      <w:r w:rsidR="003D44B2">
        <w:rPr>
          <w:rFonts w:ascii="Arial" w:hAnsi="Arial" w:cs="Arial"/>
        </w:rPr>
        <w:instrText xml:space="preserve"> FORMTEXT </w:instrText>
      </w:r>
      <w:r w:rsidR="003D44B2">
        <w:rPr>
          <w:rFonts w:ascii="Arial" w:hAnsi="Arial" w:cs="Arial"/>
        </w:rPr>
      </w:r>
      <w:r w:rsidR="003D44B2">
        <w:rPr>
          <w:rFonts w:ascii="Arial" w:hAnsi="Arial" w:cs="Arial"/>
        </w:rPr>
        <w:fldChar w:fldCharType="separate"/>
      </w:r>
      <w:r w:rsidR="003D44B2">
        <w:rPr>
          <w:rFonts w:ascii="Arial" w:hAnsi="Arial" w:cs="Arial"/>
          <w:noProof/>
        </w:rPr>
        <w:t>[MM/DD/YYYY]</w:t>
      </w:r>
      <w:r w:rsidR="003D44B2">
        <w:rPr>
          <w:rFonts w:ascii="Arial" w:hAnsi="Arial" w:cs="Arial"/>
        </w:rPr>
        <w:fldChar w:fldCharType="end"/>
      </w:r>
      <w:r w:rsidR="00E702FE" w:rsidRPr="009827C8">
        <w:rPr>
          <w:rFonts w:ascii="Arial" w:hAnsi="Arial" w:cs="Arial"/>
        </w:rPr>
        <w:t>,</w:t>
      </w:r>
      <w:r w:rsidRPr="009827C8">
        <w:rPr>
          <w:rFonts w:ascii="Arial" w:hAnsi="Arial" w:cs="Arial"/>
        </w:rPr>
        <w:t xml:space="preserve"> for the property located at </w:t>
      </w:r>
      <w:r w:rsidR="006402B0">
        <w:rPr>
          <w:rFonts w:ascii="Arial" w:hAnsi="Arial" w:cs="Arial"/>
        </w:rPr>
        <w:fldChar w:fldCharType="begin">
          <w:ffData>
            <w:name w:val=""/>
            <w:enabled/>
            <w:calcOnExit w:val="0"/>
            <w:textInput>
              <w:default w:val="[RENTAL PROPERTY ADDRESS]"/>
            </w:textInput>
          </w:ffData>
        </w:fldChar>
      </w:r>
      <w:r w:rsidR="006402B0">
        <w:rPr>
          <w:rFonts w:ascii="Arial" w:hAnsi="Arial" w:cs="Arial"/>
        </w:rPr>
        <w:instrText xml:space="preserve"> FORMTEXT </w:instrText>
      </w:r>
      <w:r w:rsidR="006402B0">
        <w:rPr>
          <w:rFonts w:ascii="Arial" w:hAnsi="Arial" w:cs="Arial"/>
        </w:rPr>
      </w:r>
      <w:r w:rsidR="006402B0">
        <w:rPr>
          <w:rFonts w:ascii="Arial" w:hAnsi="Arial" w:cs="Arial"/>
        </w:rPr>
        <w:fldChar w:fldCharType="separate"/>
      </w:r>
      <w:r w:rsidR="006402B0">
        <w:rPr>
          <w:rFonts w:ascii="Arial" w:hAnsi="Arial" w:cs="Arial"/>
          <w:noProof/>
        </w:rPr>
        <w:t>[RENTAL PROPERTY ADDRESS]</w:t>
      </w:r>
      <w:r w:rsidR="006402B0">
        <w:rPr>
          <w:rFonts w:ascii="Arial" w:hAnsi="Arial" w:cs="Arial"/>
        </w:rPr>
        <w:fldChar w:fldCharType="end"/>
      </w:r>
      <w:r w:rsidR="006402B0" w:rsidRPr="009827C8">
        <w:rPr>
          <w:rFonts w:ascii="Arial" w:hAnsi="Arial" w:cs="Arial"/>
        </w:rPr>
        <w:t xml:space="preserve"> </w:t>
      </w:r>
      <w:r w:rsidRPr="009827C8">
        <w:rPr>
          <w:rFonts w:ascii="Arial" w:hAnsi="Arial" w:cs="Arial"/>
        </w:rPr>
        <w:t>(“Original Lease”).</w:t>
      </w:r>
    </w:p>
    <w:p w14:paraId="02D5838D" w14:textId="77777777" w:rsidR="00C72E4F" w:rsidRPr="00C72E4F" w:rsidRDefault="00C72E4F" w:rsidP="00C72E4F">
      <w:pPr>
        <w:pStyle w:val="ListParagraph"/>
        <w:rPr>
          <w:rFonts w:ascii="Arial" w:hAnsi="Arial" w:cs="Arial"/>
        </w:rPr>
      </w:pPr>
    </w:p>
    <w:p w14:paraId="70E801A3" w14:textId="662408AF" w:rsidR="00DE5ACA" w:rsidRPr="00DE5ACA" w:rsidRDefault="00DE5ACA" w:rsidP="00DE5ACA">
      <w:pPr>
        <w:pStyle w:val="ListParagraph"/>
        <w:numPr>
          <w:ilvl w:val="0"/>
          <w:numId w:val="1"/>
        </w:numPr>
        <w:ind w:left="360"/>
        <w:rPr>
          <w:rFonts w:ascii="Arial" w:hAnsi="Arial" w:cs="Arial"/>
        </w:rPr>
      </w:pPr>
      <w:r w:rsidRPr="00DE5ACA">
        <w:rPr>
          <w:rFonts w:ascii="Arial" w:hAnsi="Arial" w:cs="Arial"/>
          <w:b/>
          <w:bCs/>
        </w:rPr>
        <w:t>DEFINITIONS</w:t>
      </w:r>
      <w:r w:rsidRPr="00DE5ACA">
        <w:rPr>
          <w:rFonts w:ascii="Arial" w:hAnsi="Arial" w:cs="Arial"/>
        </w:rPr>
        <w:t xml:space="preserve">. </w:t>
      </w:r>
    </w:p>
    <w:p w14:paraId="0F93AEEC" w14:textId="77777777" w:rsidR="00DE5ACA" w:rsidRPr="004C5427" w:rsidRDefault="00DE5ACA" w:rsidP="00DE5ACA">
      <w:pPr>
        <w:pStyle w:val="ListParagraph"/>
        <w:rPr>
          <w:rFonts w:ascii="Arial" w:hAnsi="Arial" w:cs="Arial"/>
        </w:rPr>
      </w:pPr>
    </w:p>
    <w:p w14:paraId="35709A5E" w14:textId="77777777" w:rsidR="00DE5ACA" w:rsidRPr="00DE5ACA" w:rsidRDefault="00DE5ACA" w:rsidP="00DE5ACA">
      <w:pPr>
        <w:pStyle w:val="ListParagraph"/>
        <w:numPr>
          <w:ilvl w:val="1"/>
          <w:numId w:val="2"/>
        </w:numPr>
        <w:rPr>
          <w:rFonts w:ascii="Arial" w:hAnsi="Arial" w:cs="Arial"/>
          <w:b/>
          <w:bCs/>
        </w:rPr>
      </w:pPr>
      <w:r w:rsidRPr="00942F85">
        <w:rPr>
          <w:rFonts w:ascii="Arial" w:hAnsi="Arial" w:cs="Arial"/>
        </w:rPr>
        <w:t xml:space="preserve">“Smoking” </w:t>
      </w:r>
      <w:r>
        <w:rPr>
          <w:rFonts w:ascii="Arial" w:hAnsi="Arial" w:cs="Arial"/>
        </w:rPr>
        <w:t xml:space="preserve">means </w:t>
      </w:r>
      <w:r w:rsidRPr="00942F85">
        <w:rPr>
          <w:rFonts w:ascii="Arial" w:hAnsi="Arial" w:cs="Arial"/>
        </w:rPr>
        <w:t>inhaling, exhaling, breathing, or carrying any lighted or heated cigar, cigarette, pipe, vaporizer (e.g., e-cigarette), hookah, shisha, or other tobacco, marijuana, herbal or similar products, whether natural or synthetic, in any manner or in any form.</w:t>
      </w:r>
    </w:p>
    <w:p w14:paraId="6014B92A" w14:textId="27B3BD44" w:rsidR="00DE5ACA" w:rsidRPr="00DE5ACA" w:rsidRDefault="00DE5ACA" w:rsidP="00DE5ACA">
      <w:pPr>
        <w:pStyle w:val="ListParagraph"/>
        <w:numPr>
          <w:ilvl w:val="1"/>
          <w:numId w:val="2"/>
        </w:numPr>
        <w:rPr>
          <w:rFonts w:ascii="Arial" w:hAnsi="Arial" w:cs="Arial"/>
          <w:b/>
          <w:bCs/>
        </w:rPr>
      </w:pPr>
      <w:r w:rsidRPr="00DE5ACA">
        <w:rPr>
          <w:rFonts w:ascii="Arial" w:hAnsi="Arial" w:cs="Arial"/>
        </w:rPr>
        <w:t>“Business Invitee” shall include, but is not limited to, any contractor, tradesperson, agent, household worker, or other person hired by the Landlord, the Tenant, or resident to provide a service or product.</w:t>
      </w:r>
    </w:p>
    <w:p w14:paraId="3BFCBB16" w14:textId="77777777" w:rsidR="00DE5ACA" w:rsidRPr="00DE5ACA" w:rsidRDefault="00DE5ACA" w:rsidP="00DE5ACA">
      <w:pPr>
        <w:pStyle w:val="ListParagraph"/>
        <w:rPr>
          <w:rFonts w:ascii="Arial" w:hAnsi="Arial" w:cs="Arial"/>
          <w:b/>
          <w:bCs/>
        </w:rPr>
      </w:pPr>
    </w:p>
    <w:p w14:paraId="4C93F12F" w14:textId="73CD6BF3" w:rsidR="00DE5ACA" w:rsidRPr="00DE5ACA" w:rsidRDefault="00746540" w:rsidP="00DE5ACA">
      <w:pPr>
        <w:pStyle w:val="ListParagraph"/>
        <w:numPr>
          <w:ilvl w:val="0"/>
          <w:numId w:val="1"/>
        </w:numPr>
        <w:ind w:left="360"/>
        <w:rPr>
          <w:rFonts w:ascii="Arial" w:hAnsi="Arial" w:cs="Arial"/>
        </w:rPr>
      </w:pPr>
      <w:r w:rsidRPr="00DE5ACA">
        <w:rPr>
          <w:rFonts w:ascii="Arial" w:hAnsi="Arial" w:cs="Arial"/>
          <w:b/>
          <w:bCs/>
        </w:rPr>
        <w:t>SMOKING POLICY</w:t>
      </w:r>
      <w:r w:rsidRPr="00DE5ACA">
        <w:rPr>
          <w:rFonts w:ascii="Arial" w:hAnsi="Arial" w:cs="Arial"/>
        </w:rPr>
        <w:t xml:space="preserve">. </w:t>
      </w:r>
      <w:r w:rsidRPr="00DE5ACA">
        <w:rPr>
          <w:rFonts w:ascii="Arial" w:hAnsi="Arial" w:cs="Arial"/>
          <w:color w:val="000000"/>
        </w:rPr>
        <w:t>The following smoking policy shall apply to the Tenant, members of the Tenant’s household, visitors, guests, and business invitees: (check one)</w:t>
      </w:r>
      <w:r w:rsidR="00DE5ACA">
        <w:rPr>
          <w:rFonts w:ascii="Arial" w:hAnsi="Arial" w:cs="Arial"/>
          <w:color w:val="000000"/>
        </w:rPr>
        <w:t>:</w:t>
      </w:r>
      <w:r w:rsidR="00DE5ACA">
        <w:rPr>
          <w:rFonts w:ascii="Arial" w:hAnsi="Arial" w:cs="Arial"/>
          <w:color w:val="000000"/>
        </w:rPr>
        <w:br/>
      </w:r>
    </w:p>
    <w:p w14:paraId="41562256" w14:textId="2A5C9241" w:rsidR="006B06C2" w:rsidRDefault="00000000" w:rsidP="00913680">
      <w:pPr>
        <w:pStyle w:val="ListParagraph"/>
        <w:rPr>
          <w:rFonts w:ascii="Arial" w:hAnsi="Arial" w:cs="Arial"/>
        </w:rPr>
      </w:pPr>
      <w:sdt>
        <w:sdtPr>
          <w:rPr>
            <w:rFonts w:ascii="MS Gothic" w:eastAsia="MS Gothic" w:hAnsi="MS Gothic" w:cs="Arial"/>
          </w:rPr>
          <w:id w:val="1088426429"/>
          <w14:checkbox>
            <w14:checked w14:val="0"/>
            <w14:checkedState w14:val="2612" w14:font="MS Gothic"/>
            <w14:uncheckedState w14:val="2610" w14:font="MS Gothic"/>
          </w14:checkbox>
        </w:sdtPr>
        <w:sdtContent>
          <w:r w:rsidR="006B06C2" w:rsidRPr="006B06C2">
            <w:rPr>
              <w:rFonts w:ascii="MS Gothic" w:eastAsia="MS Gothic" w:hAnsi="MS Gothic" w:cs="Arial" w:hint="eastAsia"/>
            </w:rPr>
            <w:t>☐</w:t>
          </w:r>
        </w:sdtContent>
      </w:sdt>
      <w:r w:rsidR="006B06C2" w:rsidRPr="006B06C2">
        <w:rPr>
          <w:rFonts w:ascii="Arial" w:hAnsi="Arial" w:cs="Arial"/>
        </w:rPr>
        <w:t xml:space="preserve"> - Smoking is prohibited on the entire property</w:t>
      </w:r>
      <w:r w:rsidR="00913680">
        <w:rPr>
          <w:rFonts w:ascii="Arial" w:hAnsi="Arial" w:cs="Arial"/>
        </w:rPr>
        <w:t>.</w:t>
      </w:r>
    </w:p>
    <w:p w14:paraId="24BE3307" w14:textId="5673E859" w:rsidR="00DE5ACA" w:rsidRDefault="00000000" w:rsidP="00DE5ACA">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Content>
          <w:r w:rsidR="00DE5ACA" w:rsidRPr="00DE5ACA">
            <w:rPr>
              <w:rFonts w:ascii="MS Gothic" w:eastAsia="MS Gothic" w:hAnsi="MS Gothic" w:cs="Arial" w:hint="eastAsia"/>
            </w:rPr>
            <w:t>☐</w:t>
          </w:r>
        </w:sdtContent>
      </w:sdt>
      <w:r w:rsidR="00DE5ACA" w:rsidRPr="00DE5ACA">
        <w:rPr>
          <w:rFonts w:ascii="Arial" w:hAnsi="Arial" w:cs="Arial"/>
        </w:rPr>
        <w:t xml:space="preserve"> - Smoking is </w:t>
      </w:r>
      <w:r w:rsidR="00913680">
        <w:rPr>
          <w:rFonts w:ascii="Arial" w:hAnsi="Arial" w:cs="Arial"/>
        </w:rPr>
        <w:t>prohibited</w:t>
      </w:r>
      <w:r w:rsidR="00DE5ACA" w:rsidRPr="00DE5ACA">
        <w:rPr>
          <w:rFonts w:ascii="Arial" w:hAnsi="Arial" w:cs="Arial"/>
        </w:rPr>
        <w:t xml:space="preserve"> on the entire property, except in the following areas: </w:t>
      </w:r>
    </w:p>
    <w:p w14:paraId="7463F8CF" w14:textId="3AF45997" w:rsidR="00DE5ACA" w:rsidRPr="00DE5ACA" w:rsidRDefault="00031457" w:rsidP="00DE5ACA">
      <w:pPr>
        <w:spacing w:after="80"/>
        <w:ind w:left="1152"/>
        <w:rPr>
          <w:rFonts w:ascii="Arial" w:hAnsi="Arial" w:cs="Arial"/>
        </w:rPr>
      </w:pPr>
      <w:r>
        <w:rPr>
          <w:rFonts w:ascii="Arial" w:hAnsi="Arial" w:cs="Arial"/>
        </w:rPr>
        <w:fldChar w:fldCharType="begin">
          <w:ffData>
            <w:name w:val=""/>
            <w:enabled/>
            <w:calcOnExit w:val="0"/>
            <w:textInput>
              <w:default w:val="[LIST AREAS WHERE SMOKING IS ALLOW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AREAS WHERE SMOKING IS ALLOWED]</w:t>
      </w:r>
      <w:r>
        <w:rPr>
          <w:rFonts w:ascii="Arial" w:hAnsi="Arial" w:cs="Arial"/>
        </w:rPr>
        <w:fldChar w:fldCharType="end"/>
      </w:r>
      <w:r w:rsidR="00DE5ACA" w:rsidRPr="00DE5ACA">
        <w:rPr>
          <w:rFonts w:ascii="Arial" w:hAnsi="Arial" w:cs="Arial"/>
        </w:rPr>
        <w:t>.</w:t>
      </w:r>
    </w:p>
    <w:p w14:paraId="3AF417BA" w14:textId="5BEC4372" w:rsidR="00DE5ACA" w:rsidRDefault="00000000" w:rsidP="00DE5ACA">
      <w:pPr>
        <w:ind w:left="720"/>
        <w:rPr>
          <w:rFonts w:ascii="Arial" w:hAnsi="Arial" w:cs="Arial"/>
        </w:rPr>
      </w:pPr>
      <w:sdt>
        <w:sdtPr>
          <w:rPr>
            <w:rFonts w:ascii="Arial" w:hAnsi="Arial" w:cs="Arial"/>
          </w:rPr>
          <w:id w:val="-1399284336"/>
          <w14:checkbox>
            <w14:checked w14:val="0"/>
            <w14:checkedState w14:val="2612" w14:font="MS Gothic"/>
            <w14:uncheckedState w14:val="2610" w14:font="MS Gothic"/>
          </w14:checkbox>
        </w:sdtPr>
        <w:sdtContent>
          <w:r w:rsidR="00DE5ACA" w:rsidRPr="00DE5ACA">
            <w:rPr>
              <w:rFonts w:ascii="MS Gothic" w:eastAsia="MS Gothic" w:hAnsi="MS Gothic" w:cs="Arial" w:hint="eastAsia"/>
            </w:rPr>
            <w:t>☐</w:t>
          </w:r>
        </w:sdtContent>
      </w:sdt>
      <w:r w:rsidR="00DE5ACA" w:rsidRPr="00DE5ACA">
        <w:rPr>
          <w:rFonts w:ascii="Arial" w:hAnsi="Arial" w:cs="Arial"/>
        </w:rPr>
        <w:t xml:space="preserve"> - Smoking is </w:t>
      </w:r>
      <w:r w:rsidR="00913680">
        <w:rPr>
          <w:rFonts w:ascii="Arial" w:hAnsi="Arial" w:cs="Arial"/>
        </w:rPr>
        <w:t>allowed</w:t>
      </w:r>
      <w:r w:rsidR="00DE5ACA" w:rsidRPr="00DE5ACA">
        <w:rPr>
          <w:rFonts w:ascii="Arial" w:hAnsi="Arial" w:cs="Arial"/>
        </w:rPr>
        <w:t xml:space="preserve"> on the entire property, except in the following areas: </w:t>
      </w:r>
    </w:p>
    <w:p w14:paraId="47AA8F27" w14:textId="5EF228B2" w:rsidR="00746540" w:rsidRPr="00746540" w:rsidRDefault="00031457" w:rsidP="00DE5ACA">
      <w:pPr>
        <w:pStyle w:val="ListParagraph"/>
        <w:ind w:left="1152"/>
        <w:rPr>
          <w:rFonts w:ascii="Arial" w:hAnsi="Arial" w:cs="Arial"/>
          <w:b/>
          <w:bCs/>
        </w:rPr>
      </w:pPr>
      <w:r>
        <w:rPr>
          <w:rFonts w:ascii="Arial" w:hAnsi="Arial" w:cs="Arial"/>
        </w:rPr>
        <w:fldChar w:fldCharType="begin">
          <w:ffData>
            <w:name w:val=""/>
            <w:enabled/>
            <w:calcOnExit w:val="0"/>
            <w:textInput>
              <w:default w:val="[LIST AREAS WHERE SMOKING IS PROHIBIT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AREAS WHERE SMOKING IS PROHIBITED]</w:t>
      </w:r>
      <w:r>
        <w:rPr>
          <w:rFonts w:ascii="Arial" w:hAnsi="Arial" w:cs="Arial"/>
        </w:rPr>
        <w:fldChar w:fldCharType="end"/>
      </w:r>
      <w:r w:rsidR="00DE5ACA">
        <w:rPr>
          <w:rFonts w:ascii="Arial" w:hAnsi="Arial" w:cs="Arial"/>
        </w:rPr>
        <w:t>.</w:t>
      </w:r>
      <w:r w:rsidR="00DE5ACA">
        <w:rPr>
          <w:rFonts w:ascii="Arial" w:hAnsi="Arial" w:cs="Arial"/>
        </w:rPr>
        <w:br/>
      </w:r>
    </w:p>
    <w:p w14:paraId="5DF0EDBC" w14:textId="109AE71C" w:rsidR="0086064E" w:rsidRPr="0086064E" w:rsidRDefault="00656EB0" w:rsidP="003A4B33">
      <w:pPr>
        <w:pStyle w:val="ListParagraph"/>
        <w:numPr>
          <w:ilvl w:val="0"/>
          <w:numId w:val="1"/>
        </w:numPr>
        <w:ind w:left="360"/>
        <w:rPr>
          <w:rFonts w:ascii="Arial" w:hAnsi="Arial" w:cs="Arial"/>
        </w:rPr>
      </w:pPr>
      <w:r w:rsidRPr="00656EB0">
        <w:rPr>
          <w:rFonts w:ascii="Arial" w:hAnsi="Arial" w:cs="Arial"/>
          <w:b/>
          <w:bCs/>
          <w:color w:val="000000"/>
        </w:rPr>
        <w:t>THIRD-PARTY BENEFICIARIES</w:t>
      </w:r>
      <w:r w:rsidRPr="00656EB0">
        <w:rPr>
          <w:rFonts w:ascii="Arial" w:hAnsi="Arial" w:cs="Arial"/>
          <w:color w:val="000000"/>
        </w:rPr>
        <w:t xml:space="preserve">. The Parties agree that other </w:t>
      </w:r>
      <w:r w:rsidR="004C43C4">
        <w:rPr>
          <w:rFonts w:ascii="Arial" w:hAnsi="Arial" w:cs="Arial"/>
          <w:color w:val="000000"/>
        </w:rPr>
        <w:t>tenants</w:t>
      </w:r>
      <w:r w:rsidRPr="00656EB0">
        <w:rPr>
          <w:rFonts w:ascii="Arial" w:hAnsi="Arial" w:cs="Arial"/>
          <w:color w:val="000000"/>
        </w:rPr>
        <w:t xml:space="preserve"> of the property are third-party beneficiaries of this Addendum. A </w:t>
      </w:r>
      <w:r w:rsidR="004C43C4">
        <w:rPr>
          <w:rFonts w:ascii="Arial" w:hAnsi="Arial" w:cs="Arial"/>
          <w:color w:val="000000"/>
        </w:rPr>
        <w:t>tenant</w:t>
      </w:r>
      <w:r w:rsidRPr="00656EB0">
        <w:rPr>
          <w:rFonts w:ascii="Arial" w:hAnsi="Arial" w:cs="Arial"/>
          <w:color w:val="000000"/>
        </w:rPr>
        <w:t xml:space="preserve"> may sue another </w:t>
      </w:r>
      <w:r w:rsidR="004C43C4">
        <w:rPr>
          <w:rFonts w:ascii="Arial" w:hAnsi="Arial" w:cs="Arial"/>
          <w:color w:val="000000"/>
        </w:rPr>
        <w:t>tenant</w:t>
      </w:r>
      <w:r w:rsidRPr="00656EB0">
        <w:rPr>
          <w:rFonts w:ascii="Arial" w:hAnsi="Arial" w:cs="Arial"/>
          <w:color w:val="000000"/>
        </w:rPr>
        <w:t xml:space="preserve"> to enforce this Addendum but does not have the right to evict another </w:t>
      </w:r>
      <w:r w:rsidR="004C43C4">
        <w:rPr>
          <w:rFonts w:ascii="Arial" w:hAnsi="Arial" w:cs="Arial"/>
          <w:color w:val="000000"/>
        </w:rPr>
        <w:t>tenant</w:t>
      </w:r>
      <w:r w:rsidRPr="00656EB0">
        <w:rPr>
          <w:rFonts w:ascii="Arial" w:hAnsi="Arial" w:cs="Arial"/>
          <w:color w:val="000000"/>
        </w:rPr>
        <w:t xml:space="preserve">. Any lawsuit between </w:t>
      </w:r>
      <w:r w:rsidR="004C43C4">
        <w:rPr>
          <w:rFonts w:ascii="Arial" w:hAnsi="Arial" w:cs="Arial"/>
          <w:color w:val="000000"/>
        </w:rPr>
        <w:t>tenants</w:t>
      </w:r>
      <w:r w:rsidRPr="00656EB0">
        <w:rPr>
          <w:rFonts w:ascii="Arial" w:hAnsi="Arial" w:cs="Arial"/>
          <w:color w:val="000000"/>
        </w:rPr>
        <w:t xml:space="preserve"> regarding this Addendum shall not create a presumption that the Landlord has breached this Addendum.</w:t>
      </w:r>
      <w:r w:rsidR="0086064E">
        <w:rPr>
          <w:rFonts w:ascii="Arial" w:hAnsi="Arial" w:cs="Arial"/>
          <w:color w:val="000000"/>
        </w:rPr>
        <w:br/>
      </w:r>
    </w:p>
    <w:p w14:paraId="49564920" w14:textId="011849AE" w:rsidR="00656EB0" w:rsidRPr="0086064E" w:rsidRDefault="0086064E" w:rsidP="003A4B33">
      <w:pPr>
        <w:pStyle w:val="ListParagraph"/>
        <w:numPr>
          <w:ilvl w:val="0"/>
          <w:numId w:val="1"/>
        </w:numPr>
        <w:ind w:left="360"/>
        <w:rPr>
          <w:rFonts w:ascii="Arial" w:hAnsi="Arial" w:cs="Arial"/>
          <w:b/>
          <w:bCs/>
        </w:rPr>
      </w:pPr>
      <w:r w:rsidRPr="0086064E">
        <w:rPr>
          <w:rFonts w:ascii="Arial" w:hAnsi="Arial" w:cs="Arial"/>
          <w:b/>
          <w:bCs/>
          <w:color w:val="000000"/>
        </w:rPr>
        <w:t>EFFECT OF BREACH</w:t>
      </w:r>
      <w:r w:rsidRPr="0086064E">
        <w:rPr>
          <w:rFonts w:ascii="Arial" w:hAnsi="Arial" w:cs="Arial"/>
          <w:color w:val="000000"/>
        </w:rPr>
        <w:t>.</w:t>
      </w:r>
      <w:r w:rsidR="00C95649">
        <w:rPr>
          <w:rFonts w:ascii="Arial" w:hAnsi="Arial" w:cs="Arial"/>
          <w:b/>
          <w:bCs/>
          <w:color w:val="000000"/>
        </w:rPr>
        <w:t xml:space="preserve"> </w:t>
      </w:r>
      <w:r w:rsidR="00C95649" w:rsidRPr="00C95649">
        <w:rPr>
          <w:rFonts w:ascii="Arial" w:hAnsi="Arial" w:cs="Arial"/>
          <w:color w:val="000000"/>
        </w:rPr>
        <w:t xml:space="preserve">A breach of this Addendum by the Tenant shall be deemed a material breach of the Original Lease and grounds for enforcement actions, including eviction. The Tenant acknowledges that a breach of this Addendum shall </w:t>
      </w:r>
      <w:r w:rsidR="00C95649" w:rsidRPr="00C95649">
        <w:rPr>
          <w:rFonts w:ascii="Arial" w:hAnsi="Arial" w:cs="Arial"/>
          <w:color w:val="000000"/>
        </w:rPr>
        <w:lastRenderedPageBreak/>
        <w:t>also render the Tenant liable to Landlord for the costs of repair to</w:t>
      </w:r>
      <w:r w:rsidR="004C43C4">
        <w:rPr>
          <w:rFonts w:ascii="Arial" w:hAnsi="Arial" w:cs="Arial"/>
          <w:color w:val="000000"/>
        </w:rPr>
        <w:t xml:space="preserve"> the</w:t>
      </w:r>
      <w:r w:rsidR="00C95649" w:rsidRPr="00C95649">
        <w:rPr>
          <w:rFonts w:ascii="Arial" w:hAnsi="Arial" w:cs="Arial"/>
          <w:color w:val="000000"/>
        </w:rPr>
        <w:t xml:space="preserve"> Tenant’s </w:t>
      </w:r>
      <w:r w:rsidR="004C43C4">
        <w:rPr>
          <w:rFonts w:ascii="Arial" w:hAnsi="Arial" w:cs="Arial"/>
          <w:color w:val="000000"/>
        </w:rPr>
        <w:t>rental unit</w:t>
      </w:r>
      <w:r w:rsidR="00C95649" w:rsidRPr="00C95649">
        <w:rPr>
          <w:rFonts w:ascii="Arial" w:hAnsi="Arial" w:cs="Arial"/>
          <w:color w:val="000000"/>
        </w:rPr>
        <w:t xml:space="preserve"> due to damage from smoke odors or residue.</w:t>
      </w:r>
      <w:r w:rsidR="00656EB0" w:rsidRPr="0086064E">
        <w:rPr>
          <w:rFonts w:ascii="Arial" w:hAnsi="Arial" w:cs="Arial"/>
          <w:b/>
          <w:bCs/>
          <w:color w:val="000000"/>
        </w:rPr>
        <w:br/>
      </w:r>
    </w:p>
    <w:p w14:paraId="7ED304B2" w14:textId="43242034" w:rsidR="00CD160F" w:rsidRPr="00CD160F" w:rsidRDefault="00CD160F" w:rsidP="003A4B33">
      <w:pPr>
        <w:pStyle w:val="ListParagraph"/>
        <w:numPr>
          <w:ilvl w:val="0"/>
          <w:numId w:val="1"/>
        </w:numPr>
        <w:ind w:left="360"/>
        <w:rPr>
          <w:rFonts w:ascii="Arial" w:hAnsi="Arial" w:cs="Arial"/>
          <w:b/>
          <w:bCs/>
        </w:rPr>
      </w:pPr>
      <w:r w:rsidRPr="00CD160F">
        <w:rPr>
          <w:rFonts w:ascii="Arial" w:hAnsi="Arial" w:cs="Arial"/>
          <w:b/>
          <w:bCs/>
        </w:rPr>
        <w:t>LANDLORD OBLIGATIONS</w:t>
      </w:r>
      <w:r w:rsidRPr="00CD160F">
        <w:rPr>
          <w:rFonts w:ascii="Arial" w:hAnsi="Arial" w:cs="Arial"/>
        </w:rPr>
        <w:t>.</w:t>
      </w:r>
      <w:r>
        <w:rPr>
          <w:rFonts w:ascii="Arial" w:hAnsi="Arial" w:cs="Arial"/>
        </w:rPr>
        <w:t xml:space="preserve"> </w:t>
      </w:r>
      <w:r w:rsidRPr="0068202D">
        <w:rPr>
          <w:rFonts w:ascii="Arial" w:hAnsi="Arial" w:cs="Arial"/>
        </w:rPr>
        <w:t xml:space="preserve">The Landlord shall take reasonable steps to enforce the smoking policy. The Landlord is not required to take steps in response to smoking in violation of this Addendum unless the Landlord knows of the smoking or has been given written </w:t>
      </w:r>
      <w:r>
        <w:rPr>
          <w:rFonts w:ascii="Arial" w:hAnsi="Arial" w:cs="Arial"/>
        </w:rPr>
        <w:t>notice</w:t>
      </w:r>
      <w:r w:rsidRPr="0068202D">
        <w:rPr>
          <w:rFonts w:ascii="Arial" w:hAnsi="Arial" w:cs="Arial"/>
        </w:rPr>
        <w:t>. Tenants with respiratory ailments, allergies, or any other physical or mental condition relating to smoke are put on notice that the Landlord does not assume any higher duty of care to enforce this Addendum than any other obligation under the Original Lease.</w:t>
      </w:r>
    </w:p>
    <w:p w14:paraId="327EBCF7" w14:textId="77777777" w:rsidR="00CD160F" w:rsidRPr="00CD160F" w:rsidRDefault="00CD160F" w:rsidP="00CD160F">
      <w:pPr>
        <w:pStyle w:val="ListParagraph"/>
        <w:ind w:left="360"/>
        <w:rPr>
          <w:rFonts w:ascii="Arial" w:hAnsi="Arial" w:cs="Arial"/>
          <w:b/>
          <w:bCs/>
        </w:rPr>
      </w:pPr>
    </w:p>
    <w:p w14:paraId="78AC1510" w14:textId="63ED0287" w:rsidR="0068202D" w:rsidRPr="0068202D" w:rsidRDefault="0068202D" w:rsidP="003A4B33">
      <w:pPr>
        <w:pStyle w:val="ListParagraph"/>
        <w:numPr>
          <w:ilvl w:val="0"/>
          <w:numId w:val="1"/>
        </w:numPr>
        <w:ind w:left="360"/>
        <w:rPr>
          <w:rFonts w:ascii="Arial" w:hAnsi="Arial" w:cs="Arial"/>
        </w:rPr>
      </w:pPr>
      <w:r w:rsidRPr="0068202D">
        <w:rPr>
          <w:rFonts w:ascii="Arial" w:hAnsi="Arial" w:cs="Arial"/>
          <w:b/>
          <w:bCs/>
        </w:rPr>
        <w:t>DISCLAIMER</w:t>
      </w:r>
      <w:r>
        <w:rPr>
          <w:rFonts w:ascii="Arial" w:hAnsi="Arial" w:cs="Arial"/>
        </w:rPr>
        <w:t xml:space="preserve">. </w:t>
      </w:r>
      <w:r w:rsidRPr="0068202D">
        <w:rPr>
          <w:rFonts w:ascii="Arial" w:hAnsi="Arial" w:cs="Arial"/>
        </w:rPr>
        <w:t xml:space="preserve">The Tenant acknowledges that the smoking </w:t>
      </w:r>
      <w:r w:rsidR="00CD160F">
        <w:rPr>
          <w:rFonts w:ascii="Arial" w:hAnsi="Arial" w:cs="Arial"/>
        </w:rPr>
        <w:t xml:space="preserve">policy </w:t>
      </w:r>
      <w:r w:rsidRPr="0068202D">
        <w:rPr>
          <w:rFonts w:ascii="Arial" w:hAnsi="Arial" w:cs="Arial"/>
        </w:rPr>
        <w:t>does not in any way change the standard of care that the Landlord would have to any Tenant household to render the property safer, more habitable, or improved in terms of air quality standards than any other rental property. The Landlord specifically disclaims any implied or express warranties that the building, common areas, or the Tenant’s premises will have any higher or improved air quality standards than any other rental property. The Landlord does not warrant or promise that the rental premises or common areas will be free from secondhand smoke or vapor. The Tenant acknowledges that the Landlord’s ability to police, monitor, or enforce the provisions of this Addendum is dependent in significant part on voluntary compliance by the Tenant and the Tenant’s guests.</w:t>
      </w:r>
      <w:r w:rsidR="00A47C88">
        <w:rPr>
          <w:rFonts w:ascii="Arial" w:hAnsi="Arial" w:cs="Arial"/>
        </w:rPr>
        <w:t xml:space="preserve"> </w:t>
      </w:r>
      <w:r>
        <w:rPr>
          <w:rFonts w:ascii="Arial" w:hAnsi="Arial" w:cs="Arial"/>
        </w:rPr>
        <w:br/>
      </w:r>
    </w:p>
    <w:p w14:paraId="5C9EBBB1" w14:textId="334F74A7" w:rsidR="001253D9" w:rsidRPr="00861BD5" w:rsidRDefault="00861BD5" w:rsidP="00861BD5">
      <w:pPr>
        <w:pStyle w:val="ListParagraph"/>
        <w:numPr>
          <w:ilvl w:val="0"/>
          <w:numId w:val="1"/>
        </w:numPr>
        <w:ind w:left="360"/>
        <w:rPr>
          <w:rFonts w:ascii="Arial" w:hAnsi="Arial" w:cs="Arial"/>
        </w:rPr>
      </w:pPr>
      <w:r>
        <w:rPr>
          <w:rFonts w:ascii="Arial" w:hAnsi="Arial" w:cs="Arial"/>
          <w:b/>
          <w:bCs/>
        </w:rPr>
        <w:t>EFFECT ON LEASE</w:t>
      </w:r>
      <w:r w:rsidR="00DD709E" w:rsidRPr="00C72E4F">
        <w:rPr>
          <w:rFonts w:ascii="Arial" w:hAnsi="Arial" w:cs="Arial"/>
        </w:rPr>
        <w:t xml:space="preserve">. </w:t>
      </w:r>
      <w:r w:rsidR="001253D9" w:rsidRPr="00861BD5">
        <w:rPr>
          <w:rFonts w:ascii="Arial" w:hAnsi="Arial" w:cs="Arial"/>
        </w:rPr>
        <w:t>Except as specifically mentioned in this Addendum, all other terms and conditions of the Original Lease shall remain in full force and effect.</w:t>
      </w:r>
    </w:p>
    <w:p w14:paraId="30BDDBB6" w14:textId="77777777" w:rsidR="003A4B33" w:rsidRPr="003A4B33" w:rsidRDefault="003A4B33" w:rsidP="003A4B33">
      <w:pPr>
        <w:pStyle w:val="ListParagraph"/>
        <w:rPr>
          <w:rFonts w:ascii="Arial" w:hAnsi="Arial" w:cs="Arial"/>
          <w:b/>
          <w:bCs/>
        </w:rPr>
      </w:pPr>
    </w:p>
    <w:p w14:paraId="34F479D5" w14:textId="71DC6079" w:rsidR="003A4B33" w:rsidRPr="007F7CFB" w:rsidRDefault="003A4B33" w:rsidP="000F0036">
      <w:pPr>
        <w:pStyle w:val="ListParagraph"/>
        <w:numPr>
          <w:ilvl w:val="0"/>
          <w:numId w:val="1"/>
        </w:numPr>
        <w:ind w:left="360"/>
        <w:rPr>
          <w:rFonts w:ascii="Arial" w:hAnsi="Arial" w:cs="Arial"/>
        </w:rPr>
      </w:pPr>
      <w:r w:rsidRPr="003A4B33">
        <w:rPr>
          <w:rFonts w:ascii="Arial" w:hAnsi="Arial" w:cs="Arial"/>
          <w:b/>
          <w:bCs/>
        </w:rPr>
        <w:t>EXECUTION</w:t>
      </w:r>
      <w:r w:rsidRPr="003A4B33">
        <w:rPr>
          <w:rFonts w:ascii="Arial" w:hAnsi="Arial" w:cs="Arial"/>
        </w:rPr>
        <w:t>. This Addendum may be executed in counterparts, each of which shall be deemed an original, but all of which together shall constitute one and the same instrument.</w:t>
      </w:r>
      <w:r w:rsidR="00055092">
        <w:rPr>
          <w:rFonts w:ascii="Arial" w:hAnsi="Arial" w:cs="Arial"/>
        </w:rPr>
        <w:tab/>
      </w:r>
    </w:p>
    <w:p w14:paraId="575FDA9F" w14:textId="77777777" w:rsidR="00A41ECF" w:rsidRDefault="00A41ECF" w:rsidP="009827C8">
      <w:pPr>
        <w:pStyle w:val="ListParagraph"/>
        <w:ind w:left="360"/>
        <w:rPr>
          <w:rFonts w:ascii="Arial" w:hAnsi="Arial" w:cs="Arial"/>
        </w:rPr>
      </w:pPr>
    </w:p>
    <w:p w14:paraId="459C675A" w14:textId="3C37D399" w:rsidR="00031B87" w:rsidRPr="000F0036" w:rsidRDefault="00031B87" w:rsidP="000F0036">
      <w:pPr>
        <w:rPr>
          <w:rFonts w:ascii="Arial" w:hAnsi="Arial" w:cs="Arial"/>
        </w:rPr>
      </w:pPr>
    </w:p>
    <w:p w14:paraId="31A21175" w14:textId="47524D97" w:rsidR="00031B87" w:rsidRPr="00465D84" w:rsidRDefault="00031B87" w:rsidP="00B13EC5">
      <w:pPr>
        <w:pStyle w:val="ListParagraph"/>
        <w:rPr>
          <w:rFonts w:ascii="Arial" w:hAnsi="Arial" w:cs="Arial"/>
        </w:rPr>
      </w:pPr>
      <w:r w:rsidRPr="00465D84">
        <w:rPr>
          <w:rFonts w:ascii="Arial" w:hAnsi="Arial" w:cs="Arial"/>
          <w:b/>
          <w:bCs/>
        </w:rPr>
        <w:t>Landlord Signature</w:t>
      </w:r>
      <w:r w:rsidRPr="00465D84">
        <w:rPr>
          <w:rFonts w:ascii="Arial" w:hAnsi="Arial" w:cs="Arial"/>
        </w:rPr>
        <w:t xml:space="preserve">: </w:t>
      </w:r>
      <w:hyperlink r:id="rId7" w:history="1">
        <w:r w:rsidRPr="00465D84">
          <w:rPr>
            <w:rStyle w:val="Hyperlink"/>
            <w:rFonts w:ascii="Arial" w:hAnsi="Arial" w:cs="Arial"/>
          </w:rPr>
          <w:t>___________________________</w:t>
        </w:r>
      </w:hyperlink>
      <w:r w:rsidRPr="00465D84">
        <w:rPr>
          <w:rFonts w:ascii="Arial" w:hAnsi="Arial" w:cs="Arial"/>
        </w:rPr>
        <w:t xml:space="preserve"> Date: </w:t>
      </w:r>
      <w:r w:rsidRPr="00465D84">
        <w:rPr>
          <w:rFonts w:ascii="Arial" w:hAnsi="Arial" w:cs="Arial"/>
          <w:u w:val="single"/>
        </w:rPr>
        <w:fldChar w:fldCharType="begin">
          <w:ffData>
            <w:name w:val="Text1"/>
            <w:enabled/>
            <w:calcOnExit w:val="0"/>
            <w:textInput>
              <w:default w:val="[MM/DD/YYYY]"/>
            </w:textInput>
          </w:ffData>
        </w:fldChar>
      </w:r>
      <w:r w:rsidRPr="00465D84">
        <w:rPr>
          <w:rFonts w:ascii="Arial" w:hAnsi="Arial" w:cs="Arial"/>
          <w:u w:val="single"/>
        </w:rPr>
        <w:instrText xml:space="preserve"> FORMTEXT </w:instrText>
      </w:r>
      <w:r w:rsidRPr="00465D84">
        <w:rPr>
          <w:rFonts w:ascii="Arial" w:hAnsi="Arial" w:cs="Arial"/>
          <w:u w:val="single"/>
        </w:rPr>
      </w:r>
      <w:r w:rsidRPr="00465D84">
        <w:rPr>
          <w:rFonts w:ascii="Arial" w:hAnsi="Arial" w:cs="Arial"/>
          <w:u w:val="single"/>
        </w:rPr>
        <w:fldChar w:fldCharType="separate"/>
      </w:r>
      <w:r w:rsidRPr="00465D84">
        <w:rPr>
          <w:rFonts w:ascii="Arial" w:hAnsi="Arial" w:cs="Arial"/>
          <w:noProof/>
          <w:u w:val="single"/>
        </w:rPr>
        <w:t>[MM/DD/YYYY]</w:t>
      </w:r>
      <w:r w:rsidRPr="00465D84">
        <w:rPr>
          <w:rFonts w:ascii="Arial" w:hAnsi="Arial" w:cs="Arial"/>
          <w:u w:val="single"/>
        </w:rPr>
        <w:fldChar w:fldCharType="end"/>
      </w:r>
    </w:p>
    <w:p w14:paraId="31848AC6" w14:textId="77777777" w:rsidR="00031B87" w:rsidRPr="00465D84" w:rsidRDefault="00031B87" w:rsidP="00031B87">
      <w:pPr>
        <w:rPr>
          <w:rFonts w:ascii="Arial" w:hAnsi="Arial" w:cs="Arial"/>
        </w:rPr>
      </w:pPr>
    </w:p>
    <w:p w14:paraId="44CC9C88" w14:textId="1A29C9A5" w:rsidR="00031B87" w:rsidRPr="00465D84" w:rsidRDefault="00031B87" w:rsidP="00B13EC5">
      <w:pPr>
        <w:pStyle w:val="ListParagraph"/>
        <w:ind w:left="1080"/>
        <w:rPr>
          <w:rFonts w:ascii="Arial" w:hAnsi="Arial" w:cs="Arial"/>
        </w:rPr>
      </w:pPr>
      <w:r w:rsidRPr="00465D84">
        <w:rPr>
          <w:rFonts w:ascii="Arial" w:hAnsi="Arial" w:cs="Arial"/>
        </w:rPr>
        <w:t xml:space="preserve">Print Name: </w:t>
      </w:r>
      <w:r w:rsidR="00465D84">
        <w:rPr>
          <w:rFonts w:ascii="Arial" w:hAnsi="Arial" w:cs="Arial"/>
          <w:u w:val="single"/>
        </w:rPr>
        <w:fldChar w:fldCharType="begin">
          <w:ffData>
            <w:name w:val=""/>
            <w:enabled/>
            <w:calcOnExit w:val="0"/>
            <w:textInput>
              <w:default w:val="[LANDLORD NAME]"/>
            </w:textInput>
          </w:ffData>
        </w:fldChar>
      </w:r>
      <w:r w:rsidR="00465D84">
        <w:rPr>
          <w:rFonts w:ascii="Arial" w:hAnsi="Arial" w:cs="Arial"/>
          <w:u w:val="single"/>
        </w:rPr>
        <w:instrText xml:space="preserve"> FORMTEXT </w:instrText>
      </w:r>
      <w:r w:rsidR="00465D84">
        <w:rPr>
          <w:rFonts w:ascii="Arial" w:hAnsi="Arial" w:cs="Arial"/>
          <w:u w:val="single"/>
        </w:rPr>
      </w:r>
      <w:r w:rsidR="00465D84">
        <w:rPr>
          <w:rFonts w:ascii="Arial" w:hAnsi="Arial" w:cs="Arial"/>
          <w:u w:val="single"/>
        </w:rPr>
        <w:fldChar w:fldCharType="separate"/>
      </w:r>
      <w:r w:rsidR="00465D84">
        <w:rPr>
          <w:rFonts w:ascii="Arial" w:hAnsi="Arial" w:cs="Arial"/>
          <w:noProof/>
          <w:u w:val="single"/>
        </w:rPr>
        <w:t>[LANDLORD NAME]</w:t>
      </w:r>
      <w:r w:rsidR="00465D84">
        <w:rPr>
          <w:rFonts w:ascii="Arial" w:hAnsi="Arial" w:cs="Arial"/>
          <w:u w:val="single"/>
        </w:rPr>
        <w:fldChar w:fldCharType="end"/>
      </w:r>
    </w:p>
    <w:p w14:paraId="789DD5A2" w14:textId="77777777" w:rsidR="00031B87" w:rsidRPr="00465D84" w:rsidRDefault="00031B87" w:rsidP="00031B87">
      <w:pPr>
        <w:rPr>
          <w:rFonts w:ascii="Arial" w:hAnsi="Arial" w:cs="Arial"/>
        </w:rPr>
      </w:pPr>
    </w:p>
    <w:p w14:paraId="5A19ABF3" w14:textId="77777777" w:rsidR="00031B87" w:rsidRPr="00465D84" w:rsidRDefault="00031B87" w:rsidP="00031B87">
      <w:pPr>
        <w:rPr>
          <w:rFonts w:ascii="Arial" w:hAnsi="Arial" w:cs="Arial"/>
        </w:rPr>
      </w:pPr>
    </w:p>
    <w:p w14:paraId="25E66C1C" w14:textId="6FE08DDE" w:rsidR="00031B87" w:rsidRPr="00465D84" w:rsidRDefault="00031B87" w:rsidP="00B13EC5">
      <w:pPr>
        <w:pStyle w:val="ListParagraph"/>
        <w:rPr>
          <w:rFonts w:ascii="Arial" w:hAnsi="Arial" w:cs="Arial"/>
          <w:lang w:val="fr-CA"/>
        </w:rPr>
      </w:pPr>
      <w:r w:rsidRPr="00465D84">
        <w:rPr>
          <w:rFonts w:ascii="Arial" w:hAnsi="Arial" w:cs="Arial"/>
          <w:b/>
          <w:bCs/>
          <w:lang w:val="fr-CA"/>
        </w:rPr>
        <w:t>Tenant Signature</w:t>
      </w:r>
      <w:r w:rsidRPr="00465D84">
        <w:rPr>
          <w:rFonts w:ascii="Arial" w:hAnsi="Arial" w:cs="Arial"/>
          <w:lang w:val="fr-CA"/>
        </w:rPr>
        <w:t xml:space="preserve">: </w:t>
      </w:r>
      <w:hyperlink r:id="rId8" w:history="1">
        <w:r w:rsidRPr="00465D84">
          <w:rPr>
            <w:rStyle w:val="Hyperlink"/>
            <w:rFonts w:ascii="Arial" w:hAnsi="Arial" w:cs="Arial"/>
            <w:lang w:val="fr-CA"/>
          </w:rPr>
          <w:t>___________________________</w:t>
        </w:r>
      </w:hyperlink>
      <w:r w:rsidRPr="00465D84">
        <w:rPr>
          <w:rFonts w:ascii="Arial" w:hAnsi="Arial" w:cs="Arial"/>
          <w:lang w:val="fr-CA"/>
        </w:rPr>
        <w:t xml:space="preserve"> Date: </w:t>
      </w:r>
      <w:r w:rsidRPr="00465D84">
        <w:rPr>
          <w:rFonts w:ascii="Arial" w:hAnsi="Arial" w:cs="Arial"/>
          <w:u w:val="single"/>
        </w:rPr>
        <w:fldChar w:fldCharType="begin">
          <w:ffData>
            <w:name w:val="Text1"/>
            <w:enabled/>
            <w:calcOnExit w:val="0"/>
            <w:textInput>
              <w:default w:val="[MM/DD/YYYY]"/>
            </w:textInput>
          </w:ffData>
        </w:fldChar>
      </w:r>
      <w:r w:rsidRPr="00465D84">
        <w:rPr>
          <w:rFonts w:ascii="Arial" w:hAnsi="Arial" w:cs="Arial"/>
          <w:u w:val="single"/>
          <w:lang w:val="fr-CA"/>
        </w:rPr>
        <w:instrText xml:space="preserve"> FORMTEXT </w:instrText>
      </w:r>
      <w:r w:rsidRPr="00465D84">
        <w:rPr>
          <w:rFonts w:ascii="Arial" w:hAnsi="Arial" w:cs="Arial"/>
          <w:u w:val="single"/>
        </w:rPr>
      </w:r>
      <w:r w:rsidRPr="00465D84">
        <w:rPr>
          <w:rFonts w:ascii="Arial" w:hAnsi="Arial" w:cs="Arial"/>
          <w:u w:val="single"/>
        </w:rPr>
        <w:fldChar w:fldCharType="separate"/>
      </w:r>
      <w:r w:rsidRPr="00465D84">
        <w:rPr>
          <w:rFonts w:ascii="Arial" w:hAnsi="Arial" w:cs="Arial"/>
          <w:noProof/>
          <w:u w:val="single"/>
          <w:lang w:val="fr-CA"/>
        </w:rPr>
        <w:t>[MM/DD/YYYY]</w:t>
      </w:r>
      <w:r w:rsidRPr="00465D84">
        <w:rPr>
          <w:rFonts w:ascii="Arial" w:hAnsi="Arial" w:cs="Arial"/>
          <w:u w:val="single"/>
        </w:rPr>
        <w:fldChar w:fldCharType="end"/>
      </w:r>
    </w:p>
    <w:p w14:paraId="13CE380E" w14:textId="77777777" w:rsidR="00031B87" w:rsidRPr="00465D84" w:rsidRDefault="00031B87" w:rsidP="00031B87">
      <w:pPr>
        <w:rPr>
          <w:rFonts w:ascii="Arial" w:hAnsi="Arial" w:cs="Arial"/>
          <w:lang w:val="fr-CA"/>
        </w:rPr>
      </w:pPr>
    </w:p>
    <w:p w14:paraId="6949284E" w14:textId="1C0EF251" w:rsidR="00031B87" w:rsidRPr="00465D84" w:rsidRDefault="00031B87" w:rsidP="00B13EC5">
      <w:pPr>
        <w:pStyle w:val="ListParagraph"/>
        <w:ind w:left="1080"/>
        <w:rPr>
          <w:rFonts w:ascii="Arial" w:hAnsi="Arial" w:cs="Arial"/>
        </w:rPr>
      </w:pPr>
      <w:r w:rsidRPr="00465D84">
        <w:rPr>
          <w:rFonts w:ascii="Arial" w:hAnsi="Arial" w:cs="Arial"/>
        </w:rPr>
        <w:t xml:space="preserve">Print Name </w:t>
      </w:r>
      <w:r w:rsidR="00465D84">
        <w:rPr>
          <w:rFonts w:ascii="Arial" w:hAnsi="Arial" w:cs="Arial"/>
          <w:u w:val="single"/>
        </w:rPr>
        <w:fldChar w:fldCharType="begin">
          <w:ffData>
            <w:name w:val=""/>
            <w:enabled/>
            <w:calcOnExit w:val="0"/>
            <w:textInput>
              <w:default w:val="[TENANT NAME]"/>
            </w:textInput>
          </w:ffData>
        </w:fldChar>
      </w:r>
      <w:r w:rsidR="00465D84">
        <w:rPr>
          <w:rFonts w:ascii="Arial" w:hAnsi="Arial" w:cs="Arial"/>
          <w:u w:val="single"/>
        </w:rPr>
        <w:instrText xml:space="preserve"> FORMTEXT </w:instrText>
      </w:r>
      <w:r w:rsidR="00465D84">
        <w:rPr>
          <w:rFonts w:ascii="Arial" w:hAnsi="Arial" w:cs="Arial"/>
          <w:u w:val="single"/>
        </w:rPr>
      </w:r>
      <w:r w:rsidR="00465D84">
        <w:rPr>
          <w:rFonts w:ascii="Arial" w:hAnsi="Arial" w:cs="Arial"/>
          <w:u w:val="single"/>
        </w:rPr>
        <w:fldChar w:fldCharType="separate"/>
      </w:r>
      <w:r w:rsidR="00465D84">
        <w:rPr>
          <w:rFonts w:ascii="Arial" w:hAnsi="Arial" w:cs="Arial"/>
          <w:noProof/>
          <w:u w:val="single"/>
        </w:rPr>
        <w:t>[TENANT NAME]</w:t>
      </w:r>
      <w:r w:rsidR="00465D84">
        <w:rPr>
          <w:rFonts w:ascii="Arial" w:hAnsi="Arial" w:cs="Arial"/>
          <w:u w:val="single"/>
        </w:rPr>
        <w:fldChar w:fldCharType="end"/>
      </w:r>
    </w:p>
    <w:p w14:paraId="4FCDB8F7" w14:textId="77777777" w:rsidR="00031B87" w:rsidRPr="009827C8" w:rsidRDefault="00031B87" w:rsidP="009827C8">
      <w:pPr>
        <w:pStyle w:val="ListParagraph"/>
        <w:ind w:left="360"/>
        <w:rPr>
          <w:rFonts w:ascii="Arial" w:hAnsi="Arial" w:cs="Arial"/>
        </w:rPr>
      </w:pPr>
    </w:p>
    <w:sectPr w:rsidR="00031B87" w:rsidRPr="009827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95AA" w14:textId="77777777" w:rsidR="006A1D7B" w:rsidRDefault="006A1D7B" w:rsidP="00DD709E">
      <w:r>
        <w:separator/>
      </w:r>
    </w:p>
  </w:endnote>
  <w:endnote w:type="continuationSeparator" w:id="0">
    <w:p w14:paraId="675614EA" w14:textId="77777777" w:rsidR="006A1D7B" w:rsidRDefault="006A1D7B"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7</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F239" w14:textId="77777777" w:rsidR="006A1D7B" w:rsidRDefault="006A1D7B" w:rsidP="00DD709E">
      <w:r>
        <w:separator/>
      </w:r>
    </w:p>
  </w:footnote>
  <w:footnote w:type="continuationSeparator" w:id="0">
    <w:p w14:paraId="4ECED4B6" w14:textId="77777777" w:rsidR="006A1D7B" w:rsidRDefault="006A1D7B"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91F2A"/>
    <w:multiLevelType w:val="multilevel"/>
    <w:tmpl w:val="4DFC0E6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04670075">
    <w:abstractNumId w:val="0"/>
  </w:num>
  <w:num w:numId="2" w16cid:durableId="1976909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E"/>
    <w:rsid w:val="00031457"/>
    <w:rsid w:val="00031B87"/>
    <w:rsid w:val="00040CDA"/>
    <w:rsid w:val="00055092"/>
    <w:rsid w:val="000D2296"/>
    <w:rsid w:val="000F0036"/>
    <w:rsid w:val="00102055"/>
    <w:rsid w:val="001247F6"/>
    <w:rsid w:val="001253D9"/>
    <w:rsid w:val="00157157"/>
    <w:rsid w:val="00174C4A"/>
    <w:rsid w:val="00266296"/>
    <w:rsid w:val="002A604F"/>
    <w:rsid w:val="00383A7F"/>
    <w:rsid w:val="003A4B33"/>
    <w:rsid w:val="003D44B2"/>
    <w:rsid w:val="003E7155"/>
    <w:rsid w:val="00443573"/>
    <w:rsid w:val="00465D84"/>
    <w:rsid w:val="004C43C4"/>
    <w:rsid w:val="004C5427"/>
    <w:rsid w:val="004D1E15"/>
    <w:rsid w:val="005018C7"/>
    <w:rsid w:val="00513F5D"/>
    <w:rsid w:val="00522233"/>
    <w:rsid w:val="00590127"/>
    <w:rsid w:val="005D3F9B"/>
    <w:rsid w:val="00602C48"/>
    <w:rsid w:val="006402B0"/>
    <w:rsid w:val="00656EB0"/>
    <w:rsid w:val="0068202D"/>
    <w:rsid w:val="006A1D7B"/>
    <w:rsid w:val="006B06C2"/>
    <w:rsid w:val="006F1AEA"/>
    <w:rsid w:val="00737693"/>
    <w:rsid w:val="00746540"/>
    <w:rsid w:val="00766FF7"/>
    <w:rsid w:val="0078531F"/>
    <w:rsid w:val="007F2284"/>
    <w:rsid w:val="007F7CFB"/>
    <w:rsid w:val="0086064E"/>
    <w:rsid w:val="00861BD5"/>
    <w:rsid w:val="008A5B2F"/>
    <w:rsid w:val="008B3247"/>
    <w:rsid w:val="0090298F"/>
    <w:rsid w:val="00913680"/>
    <w:rsid w:val="0092664E"/>
    <w:rsid w:val="00942F85"/>
    <w:rsid w:val="009827C8"/>
    <w:rsid w:val="0098752F"/>
    <w:rsid w:val="009C03AB"/>
    <w:rsid w:val="00A2358F"/>
    <w:rsid w:val="00A3470E"/>
    <w:rsid w:val="00A41ECF"/>
    <w:rsid w:val="00A47C88"/>
    <w:rsid w:val="00B13EC5"/>
    <w:rsid w:val="00B674D7"/>
    <w:rsid w:val="00BD6821"/>
    <w:rsid w:val="00C25A7D"/>
    <w:rsid w:val="00C34B73"/>
    <w:rsid w:val="00C4188A"/>
    <w:rsid w:val="00C72E4F"/>
    <w:rsid w:val="00C95649"/>
    <w:rsid w:val="00CD160F"/>
    <w:rsid w:val="00CF48D4"/>
    <w:rsid w:val="00D74DE4"/>
    <w:rsid w:val="00DA15BC"/>
    <w:rsid w:val="00DD709E"/>
    <w:rsid w:val="00DE5ACA"/>
    <w:rsid w:val="00DE6EB6"/>
    <w:rsid w:val="00E702FE"/>
    <w:rsid w:val="00EA19FD"/>
    <w:rsid w:val="00EA7642"/>
    <w:rsid w:val="00F2290C"/>
    <w:rsid w:val="00F40810"/>
    <w:rsid w:val="00F8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2C48"/>
  </w:style>
  <w:style w:type="paragraph" w:styleId="NormalWeb">
    <w:name w:val="Normal (Web)"/>
    <w:basedOn w:val="Normal"/>
    <w:uiPriority w:val="99"/>
    <w:unhideWhenUsed/>
    <w:rsid w:val="0074654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0531">
      <w:bodyDiv w:val="1"/>
      <w:marLeft w:val="0"/>
      <w:marRight w:val="0"/>
      <w:marTop w:val="0"/>
      <w:marBottom w:val="0"/>
      <w:divBdr>
        <w:top w:val="none" w:sz="0" w:space="0" w:color="auto"/>
        <w:left w:val="none" w:sz="0" w:space="0" w:color="auto"/>
        <w:bottom w:val="none" w:sz="0" w:space="0" w:color="auto"/>
        <w:right w:val="none" w:sz="0" w:space="0" w:color="auto"/>
      </w:divBdr>
    </w:div>
    <w:div w:id="153684462">
      <w:bodyDiv w:val="1"/>
      <w:marLeft w:val="0"/>
      <w:marRight w:val="0"/>
      <w:marTop w:val="0"/>
      <w:marBottom w:val="0"/>
      <w:divBdr>
        <w:top w:val="none" w:sz="0" w:space="0" w:color="auto"/>
        <w:left w:val="none" w:sz="0" w:space="0" w:color="auto"/>
        <w:bottom w:val="none" w:sz="0" w:space="0" w:color="auto"/>
        <w:right w:val="none" w:sz="0" w:space="0" w:color="auto"/>
      </w:divBdr>
    </w:div>
    <w:div w:id="317610078">
      <w:bodyDiv w:val="1"/>
      <w:marLeft w:val="0"/>
      <w:marRight w:val="0"/>
      <w:marTop w:val="0"/>
      <w:marBottom w:val="0"/>
      <w:divBdr>
        <w:top w:val="none" w:sz="0" w:space="0" w:color="auto"/>
        <w:left w:val="none" w:sz="0" w:space="0" w:color="auto"/>
        <w:bottom w:val="none" w:sz="0" w:space="0" w:color="auto"/>
        <w:right w:val="none" w:sz="0" w:space="0" w:color="auto"/>
      </w:divBdr>
    </w:div>
    <w:div w:id="375668131">
      <w:bodyDiv w:val="1"/>
      <w:marLeft w:val="0"/>
      <w:marRight w:val="0"/>
      <w:marTop w:val="0"/>
      <w:marBottom w:val="0"/>
      <w:divBdr>
        <w:top w:val="none" w:sz="0" w:space="0" w:color="auto"/>
        <w:left w:val="none" w:sz="0" w:space="0" w:color="auto"/>
        <w:bottom w:val="none" w:sz="0" w:space="0" w:color="auto"/>
        <w:right w:val="none" w:sz="0" w:space="0" w:color="auto"/>
      </w:divBdr>
    </w:div>
    <w:div w:id="1953130028">
      <w:bodyDiv w:val="1"/>
      <w:marLeft w:val="0"/>
      <w:marRight w:val="0"/>
      <w:marTop w:val="0"/>
      <w:marBottom w:val="0"/>
      <w:divBdr>
        <w:top w:val="none" w:sz="0" w:space="0" w:color="auto"/>
        <w:left w:val="none" w:sz="0" w:space="0" w:color="auto"/>
        <w:bottom w:val="none" w:sz="0" w:space="0" w:color="auto"/>
        <w:right w:val="none" w:sz="0" w:space="0" w:color="auto"/>
      </w:divBdr>
    </w:div>
    <w:div w:id="1977177494">
      <w:bodyDiv w:val="1"/>
      <w:marLeft w:val="0"/>
      <w:marRight w:val="0"/>
      <w:marTop w:val="0"/>
      <w:marBottom w:val="0"/>
      <w:divBdr>
        <w:top w:val="none" w:sz="0" w:space="0" w:color="auto"/>
        <w:left w:val="none" w:sz="0" w:space="0" w:color="auto"/>
        <w:bottom w:val="none" w:sz="0" w:space="0" w:color="auto"/>
        <w:right w:val="none" w:sz="0" w:space="0" w:color="auto"/>
      </w:divBdr>
    </w:div>
    <w:div w:id="20202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Smoke-Free Lease Addendum</vt:lpstr>
    </vt:vector>
  </TitlesOfParts>
  <Manager/>
  <Company/>
  <LinksUpToDate>false</LinksUpToDate>
  <CharactersWithSpaces>4293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Lease Addendum</dc:title>
  <dc:subject/>
  <dc:creator>eSign</dc:creator>
  <cp:keywords/>
  <dc:description/>
  <cp:lastModifiedBy>Corbin Steele</cp:lastModifiedBy>
  <cp:revision>6</cp:revision>
  <dcterms:created xsi:type="dcterms:W3CDTF">2023-03-13T18:57:00Z</dcterms:created>
  <dcterms:modified xsi:type="dcterms:W3CDTF">2023-03-22T16:44:00Z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2f3dd4fdea43f009b29dd494b9ee3747dfd57f31093c2f2d5170e043eb49273c</vt:lpwstr>
  </property>
</Properties>
</file>