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6EC13667" w:rsidR="002433AE" w:rsidRPr="00F276EE" w:rsidRDefault="00D1013E" w:rsidP="002433AE">
      <w:pPr>
        <w:jc w:val="center"/>
        <w:rPr>
          <w:rFonts w:ascii="Arial" w:hAnsi="Arial" w:cs="Arial"/>
          <w:b/>
          <w:bCs/>
          <w:sz w:val="32"/>
          <w:szCs w:val="32"/>
        </w:rPr>
      </w:pPr>
      <w:r>
        <w:rPr>
          <w:rFonts w:ascii="Arial" w:hAnsi="Arial" w:cs="Arial"/>
          <w:b/>
          <w:bCs/>
          <w:sz w:val="32"/>
          <w:szCs w:val="32"/>
        </w:rPr>
        <w:t xml:space="preserve">VIRGINIA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997F22">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997F22">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33E717BA" w:rsidR="00B754A1"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p w14:paraId="072EEFD3" w14:textId="77777777" w:rsidR="00B754A1" w:rsidRPr="00374D58" w:rsidRDefault="00B754A1" w:rsidP="00B754A1">
      <w:pPr>
        <w:jc w:val="center"/>
        <w:rPr>
          <w:rFonts w:ascii="Arial" w:hAnsi="Arial" w:cs="Arial"/>
          <w:b/>
          <w:bCs/>
        </w:rPr>
      </w:pPr>
      <w:r>
        <w:br w:type="page"/>
      </w:r>
      <w:r>
        <w:rPr>
          <w:rFonts w:ascii="Arial" w:hAnsi="Arial" w:cs="Arial"/>
          <w:b/>
          <w:bCs/>
          <w:sz w:val="32"/>
          <w:szCs w:val="32"/>
        </w:rPr>
        <w:lastRenderedPageBreak/>
        <w:t>REQUIRED DISCLOSURES</w:t>
      </w:r>
      <w:r w:rsidRPr="006E7C55">
        <w:rPr>
          <w:rFonts w:ascii="Arial" w:hAnsi="Arial"/>
        </w:rPr>
        <w:br/>
      </w:r>
    </w:p>
    <w:p w14:paraId="43860307" w14:textId="4A75169F" w:rsidR="00B754A1" w:rsidRDefault="006E6FA7" w:rsidP="00B754A1">
      <w:r>
        <w:rPr>
          <w:rFonts w:ascii="Arial" w:hAnsi="Arial"/>
          <w:b/>
          <w:bCs/>
        </w:rPr>
        <w:t>UTILITY SUBMETERING</w:t>
      </w:r>
      <w:r w:rsidR="00B754A1">
        <w:rPr>
          <w:rFonts w:ascii="Arial" w:hAnsi="Arial"/>
        </w:rPr>
        <w:t xml:space="preserve">. </w:t>
      </w:r>
      <w:r w:rsidRPr="006E6FA7">
        <w:rPr>
          <w:rFonts w:ascii="Arial" w:hAnsi="Arial"/>
        </w:rPr>
        <w:t>Landlords may charge commercial tenants for submetered utilities (electricity, oil, natural gas, or water and sewage) as long as it is included in the lease. Tenants may request that energy allocation equipment be tested without charge as long as a request is made only once every 24 months.</w:t>
      </w:r>
    </w:p>
    <w:p w14:paraId="48A66E6D" w14:textId="77777777" w:rsidR="00090CF5" w:rsidRPr="00090CF5" w:rsidRDefault="00090CF5" w:rsidP="00C0560A">
      <w:pPr>
        <w:spacing w:before="120"/>
        <w:ind w:left="900"/>
      </w:pPr>
    </w:p>
    <w:sectPr w:rsidR="00090CF5" w:rsidRPr="00090CF5" w:rsidSect="00997F22">
      <w:footerReference w:type="default" r:id="rId12"/>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A4FB7" w14:textId="77777777" w:rsidR="00997F22" w:rsidRDefault="00997F22">
      <w:r>
        <w:separator/>
      </w:r>
    </w:p>
  </w:endnote>
  <w:endnote w:type="continuationSeparator" w:id="0">
    <w:p w14:paraId="24174E14" w14:textId="77777777" w:rsidR="00997F22" w:rsidRDefault="0099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E58B" w14:textId="77777777" w:rsidR="0058291C" w:rsidRPr="00B17A02" w:rsidRDefault="0058291C" w:rsidP="0058291C">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1953977977"/>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Pr>
            <w:rStyle w:val="PageNumber"/>
            <w:rFonts w:ascii="Arial" w:hAnsi="Arial" w:cs="Arial"/>
            <w:sz w:val="22"/>
            <w:szCs w:val="22"/>
          </w:rPr>
          <w:t>7</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Pr>
            <w:rStyle w:val="PageNumber"/>
            <w:rFonts w:ascii="Arial" w:hAnsi="Arial" w:cs="Arial"/>
            <w:sz w:val="22"/>
            <w:szCs w:val="22"/>
          </w:rPr>
          <w:t>8</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49A0E9C0" w14:textId="77777777" w:rsidR="0058291C" w:rsidRPr="00924A86" w:rsidRDefault="0058291C" w:rsidP="0058291C">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60288" behindDoc="0" locked="0" layoutInCell="1" allowOverlap="1" wp14:anchorId="3D3445F0" wp14:editId="196BE434">
          <wp:simplePos x="0" y="0"/>
          <wp:positionH relativeFrom="column">
            <wp:posOffset>33655</wp:posOffset>
          </wp:positionH>
          <wp:positionV relativeFrom="paragraph">
            <wp:posOffset>-282031</wp:posOffset>
          </wp:positionV>
          <wp:extent cx="707390" cy="338455"/>
          <wp:effectExtent l="0" t="0" r="0" b="0"/>
          <wp:wrapNone/>
          <wp:docPr id="1033026342" name="Picture 1033026342"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p w14:paraId="487AB7AB" w14:textId="0CC69B2F" w:rsidR="005E4671" w:rsidRPr="0058291C" w:rsidRDefault="005E4671" w:rsidP="00582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FA15" w14:textId="77777777" w:rsidR="00997F22" w:rsidRDefault="00997F22">
      <w:r>
        <w:separator/>
      </w:r>
    </w:p>
  </w:footnote>
  <w:footnote w:type="continuationSeparator" w:id="0">
    <w:p w14:paraId="7EE28592" w14:textId="77777777" w:rsidR="00997F22" w:rsidRDefault="00997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B656C"/>
    <w:rsid w:val="004F291F"/>
    <w:rsid w:val="00515967"/>
    <w:rsid w:val="00522233"/>
    <w:rsid w:val="00547BBC"/>
    <w:rsid w:val="00565BBC"/>
    <w:rsid w:val="0058291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E6FA7"/>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97F22"/>
    <w:rsid w:val="009C03D1"/>
    <w:rsid w:val="009C4326"/>
    <w:rsid w:val="009C55D7"/>
    <w:rsid w:val="009D3DE2"/>
    <w:rsid w:val="009D4258"/>
    <w:rsid w:val="009D5598"/>
    <w:rsid w:val="009E0734"/>
    <w:rsid w:val="009E4503"/>
    <w:rsid w:val="009F15F2"/>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754A1"/>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1013E"/>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1942</Words>
  <Characters>10007</Characters>
  <Application>Microsoft Office Word</Application>
  <DocSecurity>0</DocSecurity>
  <Lines>324</Lines>
  <Paragraphs>155</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11815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Commercial Lease Agreement</dc:title>
  <dc:subject/>
  <dc:creator>eSign</dc:creator>
  <cp:keywords/>
  <dc:description/>
  <cp:lastModifiedBy>Jake Upex</cp:lastModifiedBy>
  <cp:revision>6</cp:revision>
  <dcterms:created xsi:type="dcterms:W3CDTF">2024-01-18T22:20:00Z</dcterms:created>
  <dcterms:modified xsi:type="dcterms:W3CDTF">2024-01-18T22:28:00Z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